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47" w:type="dxa"/>
        <w:tblLook w:val="04A0" w:firstRow="1" w:lastRow="0" w:firstColumn="1" w:lastColumn="0" w:noHBand="0" w:noVBand="1"/>
      </w:tblPr>
      <w:tblGrid>
        <w:gridCol w:w="3217"/>
        <w:gridCol w:w="5956"/>
      </w:tblGrid>
      <w:tr w:rsidR="00125CA6" w:rsidRPr="00E93CB4" w14:paraId="62F0A30C" w14:textId="77777777" w:rsidTr="0097079B">
        <w:tc>
          <w:tcPr>
            <w:tcW w:w="3217" w:type="dxa"/>
            <w:shd w:val="clear" w:color="auto" w:fill="auto"/>
          </w:tcPr>
          <w:p w14:paraId="5603BE2C" w14:textId="70B8F1AE" w:rsidR="00125CA6" w:rsidRPr="005842BE" w:rsidRDefault="00125CA6" w:rsidP="0097079B">
            <w:pPr>
              <w:ind w:right="22"/>
              <w:rPr>
                <w:rFonts w:eastAsia="Times New Roman"/>
                <w:b/>
                <w:sz w:val="24"/>
                <w:szCs w:val="24"/>
                <w:lang w:eastAsia="en-AU"/>
              </w:rPr>
            </w:pPr>
            <w:bookmarkStart w:id="0" w:name="_Hlk207270349"/>
            <w:r w:rsidRPr="005842BE">
              <w:rPr>
                <w:rFonts w:eastAsia="Times New Roman"/>
                <w:b/>
                <w:sz w:val="24"/>
                <w:szCs w:val="24"/>
                <w:lang w:eastAsia="en-AU"/>
              </w:rPr>
              <w:t>0</w:t>
            </w:r>
            <w:r w:rsidRPr="005C3852">
              <w:rPr>
                <w:noProof/>
                <w:lang w:eastAsia="en-AU"/>
              </w:rPr>
              <w:drawing>
                <wp:inline distT="0" distB="0" distL="0" distR="0" wp14:anchorId="6DFB5F79" wp14:editId="0C92A462">
                  <wp:extent cx="1708150" cy="654050"/>
                  <wp:effectExtent l="0" t="0" r="6350" b="0"/>
                  <wp:docPr id="1663949658" name="Picture 18"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FILERDPI\DPI-Home\OBRIENR2\My Documents\Downloads\PP 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08150" cy="654050"/>
                          </a:xfrm>
                          <a:prstGeom prst="rect">
                            <a:avLst/>
                          </a:prstGeom>
                          <a:noFill/>
                          <a:ln>
                            <a:noFill/>
                          </a:ln>
                        </pic:spPr>
                      </pic:pic>
                    </a:graphicData>
                  </a:graphic>
                </wp:inline>
              </w:drawing>
            </w:r>
          </w:p>
        </w:tc>
        <w:tc>
          <w:tcPr>
            <w:tcW w:w="5956" w:type="dxa"/>
            <w:shd w:val="clear" w:color="auto" w:fill="auto"/>
          </w:tcPr>
          <w:p w14:paraId="68A37C9E" w14:textId="04CDAFBA" w:rsidR="00125CA6" w:rsidRPr="005842BE" w:rsidRDefault="00125CA6" w:rsidP="0097079B">
            <w:pPr>
              <w:ind w:right="22"/>
              <w:jc w:val="right"/>
              <w:rPr>
                <w:sz w:val="24"/>
                <w:szCs w:val="24"/>
              </w:rPr>
            </w:pPr>
            <w:r w:rsidRPr="005842BE">
              <w:rPr>
                <w:rFonts w:eastAsia="Times New Roman" w:cs="Times New Roman"/>
                <w:noProof/>
                <w:szCs w:val="20"/>
                <w:lang w:eastAsia="en-AU"/>
              </w:rPr>
              <w:drawing>
                <wp:inline distT="0" distB="0" distL="0" distR="0" wp14:anchorId="5F8A94D3" wp14:editId="0D335196">
                  <wp:extent cx="647700" cy="647700"/>
                  <wp:effectExtent l="0" t="0" r="0" b="0"/>
                  <wp:docPr id="135000256" name="Picture 17" descr="Central Coas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Central Coast Council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tc>
      </w:tr>
      <w:tr w:rsidR="00125CA6" w:rsidRPr="00E93CB4" w14:paraId="66AB915B" w14:textId="77777777" w:rsidTr="0097079B">
        <w:tc>
          <w:tcPr>
            <w:tcW w:w="9173" w:type="dxa"/>
            <w:gridSpan w:val="2"/>
            <w:shd w:val="clear" w:color="auto" w:fill="auto"/>
          </w:tcPr>
          <w:p w14:paraId="44ABE18B" w14:textId="77777777" w:rsidR="00125CA6" w:rsidRPr="005842BE" w:rsidRDefault="00125CA6" w:rsidP="0097079B">
            <w:pPr>
              <w:ind w:right="22"/>
              <w:rPr>
                <w:rFonts w:eastAsia="Times New Roman"/>
                <w:b/>
                <w:sz w:val="18"/>
                <w:szCs w:val="18"/>
                <w:lang w:eastAsia="en-AU"/>
              </w:rPr>
            </w:pPr>
          </w:p>
          <w:p w14:paraId="10F877B4" w14:textId="77777777" w:rsidR="00125CA6" w:rsidRPr="005842BE" w:rsidRDefault="00125CA6" w:rsidP="0097079B">
            <w:pPr>
              <w:ind w:right="22"/>
              <w:jc w:val="center"/>
              <w:rPr>
                <w:rFonts w:eastAsia="Times New Roman"/>
                <w:b/>
                <w:sz w:val="28"/>
                <w:szCs w:val="28"/>
                <w:lang w:eastAsia="en-AU"/>
              </w:rPr>
            </w:pPr>
            <w:r w:rsidRPr="005842BE">
              <w:rPr>
                <w:rFonts w:eastAsia="Times New Roman"/>
                <w:b/>
                <w:sz w:val="28"/>
                <w:szCs w:val="28"/>
                <w:lang w:eastAsia="en-AU"/>
              </w:rPr>
              <w:t>COUNCIL ASSESSMENT REPORT</w:t>
            </w:r>
          </w:p>
          <w:p w14:paraId="2714DE94" w14:textId="77777777" w:rsidR="00125CA6" w:rsidRPr="005842BE" w:rsidRDefault="00125CA6" w:rsidP="0097079B">
            <w:pPr>
              <w:ind w:right="22"/>
              <w:jc w:val="center"/>
              <w:rPr>
                <w:sz w:val="24"/>
                <w:szCs w:val="24"/>
              </w:rPr>
            </w:pPr>
            <w:r w:rsidRPr="005842BE">
              <w:rPr>
                <w:rFonts w:eastAsia="Times New Roman"/>
                <w:sz w:val="24"/>
                <w:szCs w:val="24"/>
                <w:lang w:eastAsia="en-AU"/>
              </w:rPr>
              <w:t xml:space="preserve">HUNTER AND CENTRAL COAST REGIONAL PLANNING PANEL </w:t>
            </w:r>
          </w:p>
        </w:tc>
      </w:tr>
    </w:tbl>
    <w:p w14:paraId="5EF435BC" w14:textId="77777777" w:rsidR="00125CA6" w:rsidRPr="00E93CB4" w:rsidRDefault="00125CA6" w:rsidP="00125CA6">
      <w:pPr>
        <w:pStyle w:val="NoSpacing"/>
        <w:rPr>
          <w:rFonts w:ascii="Arial" w:hAnsi="Arial"/>
        </w:rPr>
      </w:pPr>
    </w:p>
    <w:tbl>
      <w:tblPr>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4" w:type="dxa"/>
          <w:right w:w="144" w:type="dxa"/>
        </w:tblCellMar>
        <w:tblLook w:val="0280" w:firstRow="0" w:lastRow="0" w:firstColumn="1" w:lastColumn="0" w:noHBand="1" w:noVBand="0"/>
      </w:tblPr>
      <w:tblGrid>
        <w:gridCol w:w="2913"/>
        <w:gridCol w:w="6149"/>
      </w:tblGrid>
      <w:tr w:rsidR="00125CA6" w:rsidRPr="00E93CB4" w14:paraId="4B593D21" w14:textId="77777777" w:rsidTr="0097079B">
        <w:trPr>
          <w:trHeight w:val="420"/>
        </w:trPr>
        <w:tc>
          <w:tcPr>
            <w:tcW w:w="1607" w:type="pct"/>
            <w:shd w:val="clear" w:color="auto" w:fill="D9E2F3"/>
            <w:vAlign w:val="center"/>
          </w:tcPr>
          <w:p w14:paraId="59BE59CB" w14:textId="77777777" w:rsidR="00125CA6" w:rsidRPr="005842BE" w:rsidRDefault="00125CA6" w:rsidP="0097079B">
            <w:pPr>
              <w:spacing w:before="60" w:after="60"/>
              <w:rPr>
                <w:rFonts w:eastAsia="Times New Roman"/>
                <w:b/>
                <w:color w:val="404040"/>
              </w:rPr>
            </w:pPr>
            <w:r w:rsidRPr="005842BE">
              <w:rPr>
                <w:rFonts w:eastAsia="Times New Roman"/>
                <w:b/>
              </w:rPr>
              <w:t>PANEL REFERENCE &amp; DA NUMBER</w:t>
            </w:r>
          </w:p>
        </w:tc>
        <w:tc>
          <w:tcPr>
            <w:tcW w:w="3393" w:type="pct"/>
            <w:shd w:val="clear" w:color="auto" w:fill="auto"/>
            <w:vAlign w:val="center"/>
          </w:tcPr>
          <w:p w14:paraId="76879B2E" w14:textId="77777777" w:rsidR="00125CA6" w:rsidRPr="005842BE" w:rsidRDefault="00125CA6" w:rsidP="0097079B">
            <w:pPr>
              <w:tabs>
                <w:tab w:val="left" w:pos="7485"/>
              </w:tabs>
              <w:spacing w:before="60" w:after="60"/>
              <w:ind w:right="22"/>
              <w:jc w:val="both"/>
              <w:rPr>
                <w:rFonts w:eastAsia="Times New Roman"/>
              </w:rPr>
            </w:pPr>
            <w:r w:rsidRPr="005842BE">
              <w:rPr>
                <w:rFonts w:eastAsia="Times New Roman"/>
              </w:rPr>
              <w:t>PPSHCC-348 – Central Coast – DA/1629/2024 – 29 St Johns Road, Jilliby, 2259</w:t>
            </w:r>
          </w:p>
        </w:tc>
      </w:tr>
      <w:tr w:rsidR="00125CA6" w:rsidRPr="00E93CB4" w14:paraId="338F6BE5" w14:textId="77777777" w:rsidTr="0097079B">
        <w:trPr>
          <w:trHeight w:val="420"/>
        </w:trPr>
        <w:tc>
          <w:tcPr>
            <w:tcW w:w="1607" w:type="pct"/>
            <w:shd w:val="clear" w:color="auto" w:fill="D9E2F3"/>
            <w:vAlign w:val="center"/>
          </w:tcPr>
          <w:p w14:paraId="398AF9EC" w14:textId="77777777" w:rsidR="00125CA6" w:rsidRPr="005842BE" w:rsidRDefault="00125CA6" w:rsidP="0097079B">
            <w:pPr>
              <w:spacing w:before="60" w:after="60"/>
              <w:rPr>
                <w:rFonts w:eastAsia="Times New Roman"/>
                <w:b/>
                <w:color w:val="404040"/>
              </w:rPr>
            </w:pPr>
            <w:r w:rsidRPr="005842BE">
              <w:rPr>
                <w:rFonts w:eastAsia="Times New Roman"/>
                <w:b/>
              </w:rPr>
              <w:t xml:space="preserve">PROPOSAL </w:t>
            </w:r>
          </w:p>
        </w:tc>
        <w:tc>
          <w:tcPr>
            <w:tcW w:w="3393" w:type="pct"/>
            <w:shd w:val="clear" w:color="auto" w:fill="auto"/>
            <w:vAlign w:val="center"/>
          </w:tcPr>
          <w:p w14:paraId="23A2B1E5" w14:textId="77777777" w:rsidR="00125CA6" w:rsidRPr="005842BE" w:rsidRDefault="00125CA6" w:rsidP="0097079B">
            <w:pPr>
              <w:tabs>
                <w:tab w:val="left" w:pos="7485"/>
              </w:tabs>
              <w:spacing w:before="60" w:after="60"/>
              <w:ind w:right="22"/>
              <w:jc w:val="both"/>
              <w:rPr>
                <w:rFonts w:eastAsia="Times New Roman"/>
              </w:rPr>
            </w:pPr>
            <w:r w:rsidRPr="005842BE">
              <w:rPr>
                <w:rFonts w:eastAsia="Times New Roman"/>
              </w:rPr>
              <w:t>Sewage System Maintenance Works (Upgrade Existing Sewer Main)</w:t>
            </w:r>
          </w:p>
        </w:tc>
      </w:tr>
      <w:tr w:rsidR="00125CA6" w:rsidRPr="00E93CB4" w14:paraId="260E12E9" w14:textId="77777777" w:rsidTr="0097079B">
        <w:trPr>
          <w:trHeight w:val="420"/>
        </w:trPr>
        <w:tc>
          <w:tcPr>
            <w:tcW w:w="1607" w:type="pct"/>
            <w:shd w:val="clear" w:color="auto" w:fill="D9E2F3"/>
            <w:vAlign w:val="center"/>
          </w:tcPr>
          <w:p w14:paraId="202AF188" w14:textId="77777777" w:rsidR="00125CA6" w:rsidRPr="005842BE" w:rsidRDefault="00125CA6" w:rsidP="0097079B">
            <w:pPr>
              <w:spacing w:before="60" w:after="60"/>
              <w:rPr>
                <w:rFonts w:eastAsia="Times New Roman"/>
                <w:b/>
                <w:color w:val="404040"/>
              </w:rPr>
            </w:pPr>
            <w:r w:rsidRPr="005842BE">
              <w:rPr>
                <w:rFonts w:eastAsia="Times New Roman"/>
                <w:b/>
              </w:rPr>
              <w:t>ADDRESS</w:t>
            </w:r>
          </w:p>
        </w:tc>
        <w:tc>
          <w:tcPr>
            <w:tcW w:w="3393" w:type="pct"/>
            <w:shd w:val="clear" w:color="auto" w:fill="auto"/>
            <w:vAlign w:val="center"/>
          </w:tcPr>
          <w:p w14:paraId="2A80B0DF" w14:textId="77777777" w:rsidR="00125CA6" w:rsidRPr="005842BE" w:rsidRDefault="00125CA6" w:rsidP="0097079B">
            <w:pPr>
              <w:spacing w:before="60" w:after="60"/>
              <w:rPr>
                <w:rFonts w:eastAsia="Times New Roman"/>
              </w:rPr>
            </w:pPr>
            <w:r w:rsidRPr="005842BE">
              <w:rPr>
                <w:rFonts w:eastAsia="Times New Roman"/>
              </w:rPr>
              <w:t>29 St Johns Road, Jilliby (Lot 41 DP814963)</w:t>
            </w:r>
          </w:p>
        </w:tc>
      </w:tr>
      <w:tr w:rsidR="00125CA6" w:rsidRPr="00E93CB4" w14:paraId="1F62A802" w14:textId="77777777" w:rsidTr="0097079B">
        <w:trPr>
          <w:trHeight w:val="420"/>
        </w:trPr>
        <w:tc>
          <w:tcPr>
            <w:tcW w:w="1607" w:type="pct"/>
            <w:shd w:val="clear" w:color="auto" w:fill="D9E2F3"/>
            <w:vAlign w:val="center"/>
          </w:tcPr>
          <w:p w14:paraId="04F83B75" w14:textId="77777777" w:rsidR="00125CA6" w:rsidRPr="005842BE" w:rsidRDefault="00125CA6" w:rsidP="0097079B">
            <w:pPr>
              <w:spacing w:before="60" w:after="60"/>
              <w:rPr>
                <w:rFonts w:eastAsia="Times New Roman"/>
                <w:b/>
                <w:color w:val="404040"/>
              </w:rPr>
            </w:pPr>
            <w:r w:rsidRPr="005842BE">
              <w:rPr>
                <w:rFonts w:eastAsia="Times New Roman"/>
                <w:b/>
              </w:rPr>
              <w:t>APPLICANT</w:t>
            </w:r>
          </w:p>
        </w:tc>
        <w:tc>
          <w:tcPr>
            <w:tcW w:w="3393" w:type="pct"/>
            <w:shd w:val="clear" w:color="auto" w:fill="auto"/>
            <w:vAlign w:val="center"/>
          </w:tcPr>
          <w:p w14:paraId="420D9D91" w14:textId="77777777" w:rsidR="00125CA6" w:rsidRPr="005842BE" w:rsidRDefault="00125CA6" w:rsidP="0097079B">
            <w:pPr>
              <w:spacing w:before="60" w:after="60"/>
              <w:rPr>
                <w:rFonts w:eastAsia="Times New Roman"/>
              </w:rPr>
            </w:pPr>
            <w:r w:rsidRPr="005842BE">
              <w:rPr>
                <w:rFonts w:eastAsia="Times New Roman"/>
              </w:rPr>
              <w:t>SLR Consulting</w:t>
            </w:r>
          </w:p>
        </w:tc>
      </w:tr>
      <w:tr w:rsidR="00125CA6" w:rsidRPr="00E93CB4" w14:paraId="4FB14B91" w14:textId="77777777" w:rsidTr="0097079B">
        <w:trPr>
          <w:trHeight w:val="420"/>
        </w:trPr>
        <w:tc>
          <w:tcPr>
            <w:tcW w:w="1607" w:type="pct"/>
            <w:shd w:val="clear" w:color="auto" w:fill="D9E2F3"/>
            <w:vAlign w:val="center"/>
          </w:tcPr>
          <w:p w14:paraId="26D41085" w14:textId="77777777" w:rsidR="00125CA6" w:rsidRPr="005842BE" w:rsidRDefault="00125CA6" w:rsidP="0097079B">
            <w:pPr>
              <w:spacing w:before="60" w:after="60"/>
              <w:rPr>
                <w:rFonts w:eastAsia="Times New Roman"/>
                <w:b/>
                <w:color w:val="404040"/>
              </w:rPr>
            </w:pPr>
            <w:r w:rsidRPr="005842BE">
              <w:rPr>
                <w:rFonts w:eastAsia="Times New Roman"/>
                <w:b/>
              </w:rPr>
              <w:t>OWNER</w:t>
            </w:r>
          </w:p>
        </w:tc>
        <w:tc>
          <w:tcPr>
            <w:tcW w:w="3393" w:type="pct"/>
            <w:shd w:val="clear" w:color="auto" w:fill="auto"/>
            <w:vAlign w:val="center"/>
          </w:tcPr>
          <w:p w14:paraId="308A9635" w14:textId="77777777" w:rsidR="00125CA6" w:rsidRPr="005842BE" w:rsidRDefault="00125CA6" w:rsidP="0097079B">
            <w:pPr>
              <w:spacing w:before="60" w:after="60"/>
              <w:rPr>
                <w:rFonts w:eastAsia="Times New Roman"/>
              </w:rPr>
            </w:pPr>
            <w:r w:rsidRPr="005842BE">
              <w:rPr>
                <w:rFonts w:eastAsia="Times New Roman"/>
              </w:rPr>
              <w:t>The Trust Company (Australia) Limited</w:t>
            </w:r>
          </w:p>
        </w:tc>
      </w:tr>
      <w:tr w:rsidR="00125CA6" w:rsidRPr="00E93CB4" w14:paraId="315CBFC3" w14:textId="77777777" w:rsidTr="0097079B">
        <w:trPr>
          <w:trHeight w:val="420"/>
        </w:trPr>
        <w:tc>
          <w:tcPr>
            <w:tcW w:w="1607" w:type="pct"/>
            <w:shd w:val="clear" w:color="auto" w:fill="D9E2F3"/>
            <w:vAlign w:val="center"/>
          </w:tcPr>
          <w:p w14:paraId="5FACCB1F" w14:textId="77777777" w:rsidR="00125CA6" w:rsidRPr="005842BE" w:rsidRDefault="00125CA6" w:rsidP="0097079B">
            <w:pPr>
              <w:spacing w:before="60" w:after="60"/>
              <w:rPr>
                <w:rFonts w:eastAsia="Times New Roman"/>
                <w:b/>
                <w:color w:val="404040"/>
              </w:rPr>
            </w:pPr>
            <w:r w:rsidRPr="005842BE">
              <w:rPr>
                <w:rFonts w:eastAsia="Times New Roman"/>
                <w:b/>
              </w:rPr>
              <w:t>DA LODGEMENT DATE</w:t>
            </w:r>
          </w:p>
        </w:tc>
        <w:tc>
          <w:tcPr>
            <w:tcW w:w="3393" w:type="pct"/>
            <w:shd w:val="clear" w:color="auto" w:fill="auto"/>
            <w:vAlign w:val="center"/>
          </w:tcPr>
          <w:p w14:paraId="02F94F1D" w14:textId="77777777" w:rsidR="00125CA6" w:rsidRPr="005842BE" w:rsidRDefault="00125CA6" w:rsidP="0097079B">
            <w:pPr>
              <w:spacing w:before="60" w:after="60"/>
              <w:rPr>
                <w:rFonts w:eastAsia="Times New Roman"/>
              </w:rPr>
            </w:pPr>
            <w:r w:rsidRPr="005842BE">
              <w:rPr>
                <w:rFonts w:eastAsia="Times New Roman"/>
              </w:rPr>
              <w:t>21 November 2024</w:t>
            </w:r>
          </w:p>
        </w:tc>
      </w:tr>
      <w:tr w:rsidR="00125CA6" w:rsidRPr="00E93CB4" w14:paraId="7A1DE8FB" w14:textId="77777777" w:rsidTr="0097079B">
        <w:trPr>
          <w:trHeight w:val="420"/>
        </w:trPr>
        <w:tc>
          <w:tcPr>
            <w:tcW w:w="1607" w:type="pct"/>
            <w:shd w:val="clear" w:color="auto" w:fill="D9E2F3"/>
            <w:vAlign w:val="center"/>
          </w:tcPr>
          <w:p w14:paraId="4E356678" w14:textId="77777777" w:rsidR="00125CA6" w:rsidRPr="005842BE" w:rsidRDefault="00125CA6" w:rsidP="0097079B">
            <w:pPr>
              <w:spacing w:before="60" w:after="60"/>
              <w:rPr>
                <w:rFonts w:eastAsia="Times New Roman"/>
                <w:b/>
                <w:color w:val="404040"/>
              </w:rPr>
            </w:pPr>
            <w:r w:rsidRPr="005842BE">
              <w:rPr>
                <w:rFonts w:eastAsia="Times New Roman"/>
                <w:b/>
              </w:rPr>
              <w:t xml:space="preserve">APPLICATION TYPE </w:t>
            </w:r>
          </w:p>
        </w:tc>
        <w:tc>
          <w:tcPr>
            <w:tcW w:w="3393" w:type="pct"/>
            <w:shd w:val="clear" w:color="auto" w:fill="auto"/>
            <w:vAlign w:val="center"/>
          </w:tcPr>
          <w:p w14:paraId="71A8F723" w14:textId="77777777" w:rsidR="00125CA6" w:rsidRPr="005842BE" w:rsidRDefault="00125CA6" w:rsidP="0097079B">
            <w:pPr>
              <w:spacing w:before="60" w:after="60"/>
              <w:jc w:val="both"/>
              <w:rPr>
                <w:rFonts w:eastAsia="Times New Roman"/>
              </w:rPr>
            </w:pPr>
            <w:r w:rsidRPr="005842BE">
              <w:rPr>
                <w:rFonts w:eastAsia="Times New Roman"/>
              </w:rPr>
              <w:t>Development Application</w:t>
            </w:r>
          </w:p>
        </w:tc>
      </w:tr>
      <w:tr w:rsidR="00125CA6" w:rsidRPr="00E93CB4" w14:paraId="299E3121" w14:textId="77777777" w:rsidTr="0097079B">
        <w:trPr>
          <w:trHeight w:val="420"/>
        </w:trPr>
        <w:tc>
          <w:tcPr>
            <w:tcW w:w="1607" w:type="pct"/>
            <w:shd w:val="clear" w:color="auto" w:fill="D9E2F3"/>
            <w:vAlign w:val="center"/>
          </w:tcPr>
          <w:p w14:paraId="687FDB58" w14:textId="77777777" w:rsidR="00125CA6" w:rsidRPr="005842BE" w:rsidRDefault="00125CA6" w:rsidP="0097079B">
            <w:pPr>
              <w:spacing w:before="60" w:after="60"/>
              <w:rPr>
                <w:rFonts w:eastAsia="Times New Roman"/>
                <w:b/>
                <w:color w:val="404040"/>
              </w:rPr>
            </w:pPr>
            <w:r w:rsidRPr="005842BE">
              <w:rPr>
                <w:rFonts w:eastAsia="Times New Roman"/>
                <w:b/>
              </w:rPr>
              <w:t>REGIONALLY SIGNIFICANT CRITERIA</w:t>
            </w:r>
          </w:p>
        </w:tc>
        <w:tc>
          <w:tcPr>
            <w:tcW w:w="3393" w:type="pct"/>
            <w:shd w:val="clear" w:color="auto" w:fill="auto"/>
            <w:vAlign w:val="center"/>
          </w:tcPr>
          <w:p w14:paraId="0C0EAA0B" w14:textId="77777777" w:rsidR="00125CA6" w:rsidRPr="005842BE" w:rsidRDefault="00125CA6" w:rsidP="0097079B">
            <w:pPr>
              <w:tabs>
                <w:tab w:val="left" w:pos="7485"/>
              </w:tabs>
              <w:spacing w:before="60" w:after="60"/>
              <w:ind w:right="22"/>
              <w:jc w:val="both"/>
              <w:rPr>
                <w:rFonts w:eastAsia="Times New Roman"/>
              </w:rPr>
            </w:pPr>
            <w:r w:rsidRPr="005842BE">
              <w:rPr>
                <w:rFonts w:eastAsia="Times New Roman"/>
              </w:rPr>
              <w:t xml:space="preserve">Clause 5, Schedule 6 of </w:t>
            </w:r>
            <w:r w:rsidRPr="005842BE">
              <w:rPr>
                <w:rFonts w:eastAsia="Times New Roman"/>
                <w:bCs/>
                <w:i/>
              </w:rPr>
              <w:t>State Environmental Planning Policy (Planning Systems) 2021</w:t>
            </w:r>
            <w:r w:rsidRPr="005842BE">
              <w:rPr>
                <w:rFonts w:eastAsia="Times New Roman"/>
              </w:rPr>
              <w:t>: private infrastructure over $5 million</w:t>
            </w:r>
          </w:p>
        </w:tc>
      </w:tr>
      <w:tr w:rsidR="00125CA6" w:rsidRPr="00E93CB4" w14:paraId="359BD790" w14:textId="77777777" w:rsidTr="0097079B">
        <w:trPr>
          <w:trHeight w:val="420"/>
        </w:trPr>
        <w:tc>
          <w:tcPr>
            <w:tcW w:w="1607" w:type="pct"/>
            <w:shd w:val="clear" w:color="auto" w:fill="D9E2F3"/>
            <w:vAlign w:val="center"/>
          </w:tcPr>
          <w:p w14:paraId="34CF7D41" w14:textId="77777777" w:rsidR="00125CA6" w:rsidRPr="005842BE" w:rsidRDefault="00125CA6" w:rsidP="0097079B">
            <w:pPr>
              <w:spacing w:before="60" w:after="60"/>
              <w:rPr>
                <w:rFonts w:eastAsia="Times New Roman"/>
                <w:b/>
                <w:color w:val="404040"/>
              </w:rPr>
            </w:pPr>
            <w:r w:rsidRPr="005842BE">
              <w:rPr>
                <w:rFonts w:eastAsia="Times New Roman"/>
                <w:b/>
              </w:rPr>
              <w:t>CIV</w:t>
            </w:r>
          </w:p>
        </w:tc>
        <w:tc>
          <w:tcPr>
            <w:tcW w:w="3393" w:type="pct"/>
            <w:shd w:val="clear" w:color="auto" w:fill="auto"/>
            <w:vAlign w:val="center"/>
          </w:tcPr>
          <w:p w14:paraId="1704FE48" w14:textId="77777777" w:rsidR="00125CA6" w:rsidRPr="005842BE" w:rsidRDefault="00125CA6" w:rsidP="0097079B">
            <w:pPr>
              <w:tabs>
                <w:tab w:val="left" w:pos="7485"/>
              </w:tabs>
              <w:spacing w:before="60" w:after="60"/>
              <w:ind w:right="22"/>
              <w:jc w:val="both"/>
              <w:rPr>
                <w:rFonts w:eastAsia="Times New Roman"/>
              </w:rPr>
            </w:pPr>
            <w:r w:rsidRPr="005842BE">
              <w:rPr>
                <w:rFonts w:eastAsia="Times New Roman"/>
              </w:rPr>
              <w:t xml:space="preserve">$5,635,107 (excluding GST) </w:t>
            </w:r>
          </w:p>
        </w:tc>
      </w:tr>
      <w:tr w:rsidR="00125CA6" w:rsidRPr="00E93CB4" w14:paraId="56DFF3B3" w14:textId="77777777" w:rsidTr="0097079B">
        <w:trPr>
          <w:trHeight w:val="420"/>
        </w:trPr>
        <w:tc>
          <w:tcPr>
            <w:tcW w:w="1607" w:type="pct"/>
            <w:shd w:val="clear" w:color="auto" w:fill="D9E2F3"/>
            <w:vAlign w:val="center"/>
          </w:tcPr>
          <w:p w14:paraId="36A98D20" w14:textId="77777777" w:rsidR="00125CA6" w:rsidRPr="005842BE" w:rsidRDefault="00125CA6" w:rsidP="0097079B">
            <w:pPr>
              <w:spacing w:before="60" w:after="60"/>
              <w:rPr>
                <w:rFonts w:eastAsia="Times New Roman"/>
                <w:b/>
                <w:color w:val="404040"/>
              </w:rPr>
            </w:pPr>
            <w:r w:rsidRPr="005842BE">
              <w:rPr>
                <w:rFonts w:eastAsia="Times New Roman"/>
                <w:b/>
              </w:rPr>
              <w:t>CLAUSE 4.6 REQUESTS</w:t>
            </w:r>
            <w:r w:rsidRPr="005842BE">
              <w:rPr>
                <w:rFonts w:eastAsia="Times New Roman"/>
                <w:b/>
                <w:color w:val="404040"/>
              </w:rPr>
              <w:t xml:space="preserve"> </w:t>
            </w:r>
          </w:p>
        </w:tc>
        <w:tc>
          <w:tcPr>
            <w:tcW w:w="3393" w:type="pct"/>
            <w:shd w:val="clear" w:color="auto" w:fill="auto"/>
            <w:vAlign w:val="center"/>
          </w:tcPr>
          <w:p w14:paraId="2197C7FD" w14:textId="77777777" w:rsidR="00125CA6" w:rsidRPr="005842BE" w:rsidRDefault="00125CA6" w:rsidP="0097079B">
            <w:pPr>
              <w:tabs>
                <w:tab w:val="left" w:pos="7485"/>
              </w:tabs>
              <w:spacing w:before="60" w:after="60"/>
              <w:ind w:right="22"/>
              <w:jc w:val="both"/>
              <w:rPr>
                <w:rFonts w:eastAsia="Times New Roman"/>
              </w:rPr>
            </w:pPr>
            <w:r w:rsidRPr="005842BE">
              <w:rPr>
                <w:rFonts w:eastAsia="Times New Roman"/>
              </w:rPr>
              <w:t>N/A</w:t>
            </w:r>
          </w:p>
        </w:tc>
      </w:tr>
      <w:tr w:rsidR="00125CA6" w:rsidRPr="00E93CB4" w14:paraId="2325FE29" w14:textId="77777777" w:rsidTr="0097079B">
        <w:trPr>
          <w:trHeight w:val="420"/>
        </w:trPr>
        <w:tc>
          <w:tcPr>
            <w:tcW w:w="1607" w:type="pct"/>
            <w:shd w:val="clear" w:color="auto" w:fill="D9E2F3"/>
            <w:vAlign w:val="center"/>
          </w:tcPr>
          <w:p w14:paraId="6894FC1B" w14:textId="77777777" w:rsidR="00125CA6" w:rsidRPr="005842BE" w:rsidRDefault="00125CA6" w:rsidP="0097079B">
            <w:pPr>
              <w:spacing w:before="60" w:after="60"/>
              <w:rPr>
                <w:rFonts w:eastAsia="Times New Roman"/>
                <w:b/>
                <w:color w:val="404040"/>
              </w:rPr>
            </w:pPr>
            <w:r w:rsidRPr="005842BE">
              <w:rPr>
                <w:rFonts w:eastAsia="Times New Roman"/>
                <w:b/>
              </w:rPr>
              <w:t>KEY SEPP/LEP</w:t>
            </w:r>
          </w:p>
        </w:tc>
        <w:tc>
          <w:tcPr>
            <w:tcW w:w="3393" w:type="pct"/>
            <w:shd w:val="clear" w:color="auto" w:fill="auto"/>
            <w:vAlign w:val="center"/>
          </w:tcPr>
          <w:p w14:paraId="36988F18" w14:textId="77777777" w:rsidR="00125CA6" w:rsidRPr="005842BE" w:rsidRDefault="00125CA6" w:rsidP="0097079B">
            <w:pPr>
              <w:tabs>
                <w:tab w:val="left" w:pos="7485"/>
              </w:tabs>
              <w:spacing w:before="60" w:after="60"/>
              <w:ind w:right="22"/>
              <w:jc w:val="both"/>
              <w:rPr>
                <w:rFonts w:eastAsia="Times New Roman"/>
                <w:i/>
                <w:iCs/>
              </w:rPr>
            </w:pPr>
            <w:r w:rsidRPr="005842BE">
              <w:rPr>
                <w:rFonts w:eastAsia="Times New Roman"/>
                <w:i/>
                <w:iCs/>
              </w:rPr>
              <w:t>SEPP (Planning Systems) 2021</w:t>
            </w:r>
          </w:p>
          <w:p w14:paraId="15B66C28" w14:textId="77777777" w:rsidR="00125CA6" w:rsidRPr="005842BE" w:rsidRDefault="00125CA6" w:rsidP="0097079B">
            <w:pPr>
              <w:tabs>
                <w:tab w:val="left" w:pos="7485"/>
              </w:tabs>
              <w:spacing w:before="60" w:after="60"/>
              <w:ind w:right="22"/>
              <w:jc w:val="both"/>
              <w:rPr>
                <w:rFonts w:eastAsia="Times New Roman"/>
                <w:i/>
                <w:iCs/>
              </w:rPr>
            </w:pPr>
            <w:r w:rsidRPr="005842BE">
              <w:rPr>
                <w:rFonts w:eastAsia="Times New Roman"/>
                <w:i/>
                <w:iCs/>
              </w:rPr>
              <w:t>SEPP (Biodiversity &amp; Conservation) 2021</w:t>
            </w:r>
          </w:p>
          <w:p w14:paraId="125FE53E" w14:textId="77777777" w:rsidR="00125CA6" w:rsidRPr="005842BE" w:rsidRDefault="00125CA6" w:rsidP="0097079B">
            <w:pPr>
              <w:tabs>
                <w:tab w:val="left" w:pos="7485"/>
              </w:tabs>
              <w:spacing w:before="60" w:after="60"/>
              <w:ind w:right="22"/>
              <w:jc w:val="both"/>
              <w:rPr>
                <w:rFonts w:eastAsia="Times New Roman"/>
                <w:i/>
                <w:iCs/>
              </w:rPr>
            </w:pPr>
            <w:r w:rsidRPr="005842BE">
              <w:rPr>
                <w:rFonts w:eastAsia="Times New Roman"/>
                <w:i/>
                <w:iCs/>
              </w:rPr>
              <w:t>SEPP (Resilience and Hazards) 2021</w:t>
            </w:r>
          </w:p>
          <w:p w14:paraId="03EA4389" w14:textId="77777777" w:rsidR="00125CA6" w:rsidRPr="005842BE" w:rsidRDefault="00125CA6" w:rsidP="0097079B">
            <w:pPr>
              <w:tabs>
                <w:tab w:val="left" w:pos="7485"/>
              </w:tabs>
              <w:spacing w:before="60" w:after="60"/>
              <w:ind w:right="22"/>
              <w:jc w:val="both"/>
              <w:rPr>
                <w:rFonts w:eastAsia="Times New Roman"/>
                <w:i/>
                <w:iCs/>
              </w:rPr>
            </w:pPr>
            <w:r w:rsidRPr="005842BE">
              <w:rPr>
                <w:rFonts w:eastAsia="Times New Roman"/>
                <w:i/>
                <w:iCs/>
              </w:rPr>
              <w:t>SEPP (Transport and Infrastructure) 2021</w:t>
            </w:r>
          </w:p>
          <w:p w14:paraId="4D2D813C" w14:textId="77777777" w:rsidR="00125CA6" w:rsidRPr="005842BE" w:rsidRDefault="00125CA6" w:rsidP="0097079B">
            <w:pPr>
              <w:tabs>
                <w:tab w:val="left" w:pos="7485"/>
              </w:tabs>
              <w:spacing w:before="60" w:after="60"/>
              <w:ind w:right="22"/>
              <w:jc w:val="both"/>
              <w:rPr>
                <w:rFonts w:eastAsia="Times New Roman"/>
                <w:i/>
                <w:iCs/>
              </w:rPr>
            </w:pPr>
            <w:r w:rsidRPr="005842BE">
              <w:rPr>
                <w:rFonts w:eastAsia="Times New Roman"/>
                <w:i/>
                <w:iCs/>
              </w:rPr>
              <w:t>Central Coast Local Environmental Plan 2022</w:t>
            </w:r>
          </w:p>
          <w:p w14:paraId="65C3C9EA" w14:textId="77777777" w:rsidR="00125CA6" w:rsidRPr="005842BE" w:rsidRDefault="00125CA6" w:rsidP="0097079B">
            <w:pPr>
              <w:tabs>
                <w:tab w:val="left" w:pos="7485"/>
              </w:tabs>
              <w:spacing w:before="60" w:after="60"/>
              <w:ind w:right="22"/>
              <w:jc w:val="both"/>
              <w:rPr>
                <w:rFonts w:eastAsia="Times New Roman"/>
              </w:rPr>
            </w:pPr>
            <w:r w:rsidRPr="005842BE">
              <w:rPr>
                <w:rFonts w:eastAsia="Times New Roman"/>
                <w:i/>
                <w:iCs/>
              </w:rPr>
              <w:t>Central Coast Development Control Plan 2002</w:t>
            </w:r>
          </w:p>
        </w:tc>
      </w:tr>
      <w:tr w:rsidR="00125CA6" w:rsidRPr="00E93CB4" w14:paraId="7B174990" w14:textId="77777777" w:rsidTr="0097079B">
        <w:trPr>
          <w:trHeight w:val="420"/>
        </w:trPr>
        <w:tc>
          <w:tcPr>
            <w:tcW w:w="1607" w:type="pct"/>
            <w:shd w:val="clear" w:color="auto" w:fill="D9E2F3"/>
            <w:vAlign w:val="center"/>
          </w:tcPr>
          <w:p w14:paraId="039430CF" w14:textId="77777777" w:rsidR="00125CA6" w:rsidRPr="005842BE" w:rsidRDefault="00125CA6" w:rsidP="0097079B">
            <w:pPr>
              <w:spacing w:before="60" w:after="60"/>
              <w:rPr>
                <w:rFonts w:eastAsia="Times New Roman"/>
                <w:b/>
                <w:color w:val="404040"/>
              </w:rPr>
            </w:pPr>
            <w:r w:rsidRPr="005842BE">
              <w:rPr>
                <w:rFonts w:eastAsia="Times New Roman"/>
                <w:b/>
              </w:rPr>
              <w:t xml:space="preserve">TOTAL &amp; UNIQUE </w:t>
            </w:r>
            <w:proofErr w:type="gramStart"/>
            <w:r w:rsidRPr="005842BE">
              <w:rPr>
                <w:rFonts w:eastAsia="Times New Roman"/>
                <w:b/>
              </w:rPr>
              <w:t>SUBMISSIONS  KEY</w:t>
            </w:r>
            <w:proofErr w:type="gramEnd"/>
            <w:r w:rsidRPr="005842BE">
              <w:rPr>
                <w:rFonts w:eastAsia="Times New Roman"/>
                <w:b/>
              </w:rPr>
              <w:t xml:space="preserve"> ISSUES IN SUBMISSIONS</w:t>
            </w:r>
          </w:p>
        </w:tc>
        <w:tc>
          <w:tcPr>
            <w:tcW w:w="3393" w:type="pct"/>
            <w:shd w:val="clear" w:color="auto" w:fill="auto"/>
            <w:vAlign w:val="center"/>
          </w:tcPr>
          <w:p w14:paraId="6721145E" w14:textId="77777777" w:rsidR="00125CA6" w:rsidRPr="005842BE" w:rsidRDefault="00125CA6" w:rsidP="0097079B">
            <w:pPr>
              <w:tabs>
                <w:tab w:val="left" w:pos="7485"/>
              </w:tabs>
              <w:spacing w:before="60" w:after="60"/>
              <w:ind w:right="22"/>
              <w:jc w:val="both"/>
              <w:rPr>
                <w:rFonts w:eastAsia="Times New Roman"/>
              </w:rPr>
            </w:pPr>
            <w:r w:rsidRPr="005842BE">
              <w:rPr>
                <w:rFonts w:eastAsia="Times New Roman"/>
              </w:rPr>
              <w:t>Nil</w:t>
            </w:r>
          </w:p>
        </w:tc>
      </w:tr>
      <w:tr w:rsidR="00125CA6" w:rsidRPr="00E93CB4" w14:paraId="21D193D4" w14:textId="77777777" w:rsidTr="0097079B">
        <w:trPr>
          <w:trHeight w:val="420"/>
        </w:trPr>
        <w:tc>
          <w:tcPr>
            <w:tcW w:w="1607" w:type="pct"/>
            <w:shd w:val="clear" w:color="auto" w:fill="D9E2F3"/>
            <w:vAlign w:val="center"/>
          </w:tcPr>
          <w:p w14:paraId="476E1D56" w14:textId="77777777" w:rsidR="00125CA6" w:rsidRPr="005842BE" w:rsidRDefault="00125CA6" w:rsidP="0097079B">
            <w:pPr>
              <w:spacing w:before="60" w:after="60"/>
              <w:rPr>
                <w:rFonts w:eastAsia="Times New Roman"/>
                <w:b/>
                <w:color w:val="404040"/>
              </w:rPr>
            </w:pPr>
            <w:r w:rsidRPr="005842BE">
              <w:rPr>
                <w:rFonts w:eastAsia="Times New Roman"/>
                <w:b/>
              </w:rPr>
              <w:t xml:space="preserve">DOCUMENTS SUBMITTED </w:t>
            </w:r>
            <w:proofErr w:type="gramStart"/>
            <w:r w:rsidRPr="005842BE">
              <w:rPr>
                <w:rFonts w:eastAsia="Times New Roman"/>
                <w:b/>
              </w:rPr>
              <w:t>FOR  CONSIDERATION</w:t>
            </w:r>
            <w:proofErr w:type="gramEnd"/>
          </w:p>
        </w:tc>
        <w:tc>
          <w:tcPr>
            <w:tcW w:w="3393" w:type="pct"/>
            <w:shd w:val="clear" w:color="auto" w:fill="auto"/>
            <w:vAlign w:val="center"/>
          </w:tcPr>
          <w:p w14:paraId="6668482D" w14:textId="77777777" w:rsidR="00125CA6" w:rsidRPr="005842BE" w:rsidRDefault="00125CA6" w:rsidP="0097079B">
            <w:pPr>
              <w:tabs>
                <w:tab w:val="left" w:pos="7485"/>
              </w:tabs>
              <w:spacing w:before="60" w:after="60"/>
              <w:ind w:right="22"/>
              <w:rPr>
                <w:rFonts w:eastAsia="Times New Roman"/>
              </w:rPr>
            </w:pPr>
            <w:r w:rsidRPr="005842BE">
              <w:rPr>
                <w:rFonts w:eastAsia="Times New Roman"/>
              </w:rPr>
              <w:t>Attachment A: Draft recommended conditions of consent</w:t>
            </w:r>
          </w:p>
          <w:p w14:paraId="49A5E1AE" w14:textId="77777777" w:rsidR="00125CA6" w:rsidRPr="005842BE" w:rsidRDefault="00125CA6" w:rsidP="0097079B">
            <w:pPr>
              <w:tabs>
                <w:tab w:val="left" w:pos="7485"/>
              </w:tabs>
              <w:spacing w:before="60" w:after="60"/>
              <w:ind w:right="22"/>
              <w:rPr>
                <w:rFonts w:eastAsia="Times New Roman"/>
              </w:rPr>
            </w:pPr>
            <w:r w:rsidRPr="005842BE">
              <w:rPr>
                <w:rFonts w:eastAsia="Times New Roman"/>
              </w:rPr>
              <w:t>Attachment B: Engineering Plans</w:t>
            </w:r>
          </w:p>
          <w:p w14:paraId="7BCFA94C" w14:textId="77777777" w:rsidR="00125CA6" w:rsidRPr="005842BE" w:rsidRDefault="00125CA6" w:rsidP="0097079B">
            <w:pPr>
              <w:tabs>
                <w:tab w:val="left" w:pos="7485"/>
              </w:tabs>
              <w:spacing w:before="60" w:after="60"/>
              <w:ind w:right="22"/>
              <w:rPr>
                <w:rFonts w:eastAsia="Times New Roman"/>
              </w:rPr>
            </w:pPr>
            <w:r w:rsidRPr="005842BE">
              <w:rPr>
                <w:rFonts w:eastAsia="Times New Roman"/>
              </w:rPr>
              <w:t>Attachment C: Statement of Environmental Effects</w:t>
            </w:r>
          </w:p>
          <w:p w14:paraId="689EC7B0" w14:textId="77777777" w:rsidR="00125CA6" w:rsidRPr="005842BE" w:rsidRDefault="00125CA6" w:rsidP="0097079B">
            <w:pPr>
              <w:tabs>
                <w:tab w:val="left" w:pos="7485"/>
              </w:tabs>
              <w:spacing w:before="60" w:after="60"/>
              <w:ind w:right="22"/>
              <w:rPr>
                <w:rFonts w:eastAsia="Times New Roman"/>
              </w:rPr>
            </w:pPr>
            <w:r w:rsidRPr="005842BE">
              <w:rPr>
                <w:rFonts w:eastAsia="Times New Roman"/>
              </w:rPr>
              <w:t>Attachment D: SEPP Resilience &amp; Hazards 2021 Compliance Table</w:t>
            </w:r>
          </w:p>
          <w:p w14:paraId="2E5F872D" w14:textId="77777777" w:rsidR="00125CA6" w:rsidRPr="005842BE" w:rsidRDefault="00125CA6" w:rsidP="0097079B">
            <w:pPr>
              <w:tabs>
                <w:tab w:val="left" w:pos="7485"/>
              </w:tabs>
              <w:spacing w:before="60" w:after="60"/>
              <w:ind w:right="22"/>
              <w:rPr>
                <w:rFonts w:eastAsia="Times New Roman"/>
              </w:rPr>
            </w:pPr>
            <w:r w:rsidRPr="005842BE">
              <w:rPr>
                <w:rFonts w:eastAsia="Times New Roman"/>
              </w:rPr>
              <w:t>Attachment E:  Aboriginal Archaeological Due Diligence Assessment</w:t>
            </w:r>
          </w:p>
        </w:tc>
      </w:tr>
      <w:tr w:rsidR="00125CA6" w:rsidRPr="00E93CB4" w14:paraId="6336B1F8" w14:textId="77777777" w:rsidTr="0097079B">
        <w:trPr>
          <w:trHeight w:val="420"/>
        </w:trPr>
        <w:tc>
          <w:tcPr>
            <w:tcW w:w="1607" w:type="pct"/>
            <w:shd w:val="clear" w:color="auto" w:fill="D9E2F3"/>
            <w:vAlign w:val="center"/>
          </w:tcPr>
          <w:p w14:paraId="0020F4A0" w14:textId="77777777" w:rsidR="00125CA6" w:rsidRPr="005842BE" w:rsidRDefault="00125CA6" w:rsidP="0097079B">
            <w:pPr>
              <w:spacing w:before="60" w:after="60"/>
              <w:jc w:val="both"/>
              <w:rPr>
                <w:rFonts w:eastAsia="Times New Roman"/>
                <w:b/>
              </w:rPr>
            </w:pPr>
            <w:r w:rsidRPr="005842BE">
              <w:rPr>
                <w:rFonts w:eastAsia="Times New Roman"/>
                <w:b/>
              </w:rPr>
              <w:t>SPECIAL INFRASTRUCTURE CONTRIBUTIONS (S7.24)</w:t>
            </w:r>
          </w:p>
        </w:tc>
        <w:tc>
          <w:tcPr>
            <w:tcW w:w="3393" w:type="pct"/>
            <w:shd w:val="clear" w:color="auto" w:fill="auto"/>
            <w:vAlign w:val="center"/>
          </w:tcPr>
          <w:p w14:paraId="0B5551FB" w14:textId="77777777" w:rsidR="00125CA6" w:rsidRPr="005842BE" w:rsidRDefault="00125CA6" w:rsidP="0097079B">
            <w:pPr>
              <w:tabs>
                <w:tab w:val="left" w:pos="7485"/>
              </w:tabs>
              <w:spacing w:before="60" w:after="60"/>
              <w:ind w:right="22"/>
              <w:rPr>
                <w:rFonts w:eastAsia="Times New Roman"/>
              </w:rPr>
            </w:pPr>
            <w:r w:rsidRPr="005842BE">
              <w:rPr>
                <w:rFonts w:eastAsia="Times New Roman"/>
              </w:rPr>
              <w:t>N/A</w:t>
            </w:r>
          </w:p>
        </w:tc>
      </w:tr>
      <w:tr w:rsidR="00125CA6" w:rsidRPr="00E93CB4" w14:paraId="6D3AA216" w14:textId="77777777" w:rsidTr="0097079B">
        <w:trPr>
          <w:trHeight w:val="420"/>
        </w:trPr>
        <w:tc>
          <w:tcPr>
            <w:tcW w:w="1607" w:type="pct"/>
            <w:shd w:val="clear" w:color="auto" w:fill="D9E2F3"/>
            <w:vAlign w:val="center"/>
          </w:tcPr>
          <w:p w14:paraId="4456709E" w14:textId="77777777" w:rsidR="00125CA6" w:rsidRPr="005842BE" w:rsidRDefault="00125CA6" w:rsidP="0097079B">
            <w:pPr>
              <w:spacing w:before="60" w:after="60"/>
              <w:rPr>
                <w:rFonts w:eastAsia="Times New Roman"/>
                <w:b/>
              </w:rPr>
            </w:pPr>
            <w:r w:rsidRPr="005842BE">
              <w:rPr>
                <w:rFonts w:eastAsia="Times New Roman"/>
                <w:b/>
              </w:rPr>
              <w:t>RECOMMENDATION</w:t>
            </w:r>
          </w:p>
        </w:tc>
        <w:tc>
          <w:tcPr>
            <w:tcW w:w="3393" w:type="pct"/>
            <w:shd w:val="clear" w:color="auto" w:fill="auto"/>
            <w:vAlign w:val="center"/>
          </w:tcPr>
          <w:p w14:paraId="432B3FC8" w14:textId="77777777" w:rsidR="00125CA6" w:rsidRPr="005842BE" w:rsidRDefault="00125CA6" w:rsidP="0097079B">
            <w:pPr>
              <w:tabs>
                <w:tab w:val="left" w:pos="7485"/>
              </w:tabs>
              <w:spacing w:before="60" w:after="60"/>
              <w:ind w:right="22"/>
              <w:rPr>
                <w:rFonts w:eastAsia="Times New Roman"/>
              </w:rPr>
            </w:pPr>
            <w:r w:rsidRPr="005842BE">
              <w:rPr>
                <w:rFonts w:eastAsia="Times New Roman"/>
              </w:rPr>
              <w:t>Approval</w:t>
            </w:r>
          </w:p>
        </w:tc>
      </w:tr>
      <w:tr w:rsidR="00125CA6" w:rsidRPr="00E93CB4" w14:paraId="0B98BA83" w14:textId="77777777" w:rsidTr="0097079B">
        <w:trPr>
          <w:trHeight w:val="453"/>
        </w:trPr>
        <w:tc>
          <w:tcPr>
            <w:tcW w:w="1607" w:type="pct"/>
            <w:shd w:val="clear" w:color="auto" w:fill="D9E2F3"/>
            <w:vAlign w:val="center"/>
          </w:tcPr>
          <w:p w14:paraId="7D691C4D" w14:textId="77777777" w:rsidR="00125CA6" w:rsidRPr="005842BE" w:rsidRDefault="00125CA6" w:rsidP="0097079B">
            <w:pPr>
              <w:spacing w:before="60" w:after="60"/>
              <w:jc w:val="both"/>
              <w:rPr>
                <w:rFonts w:eastAsia="Times New Roman"/>
                <w:b/>
                <w:color w:val="404040"/>
              </w:rPr>
            </w:pPr>
            <w:r w:rsidRPr="005842BE">
              <w:rPr>
                <w:rFonts w:eastAsia="Times New Roman"/>
                <w:b/>
              </w:rPr>
              <w:lastRenderedPageBreak/>
              <w:t>DRAFT CONDITIONS TO APPLICANT</w:t>
            </w:r>
          </w:p>
        </w:tc>
        <w:tc>
          <w:tcPr>
            <w:tcW w:w="3393" w:type="pct"/>
            <w:shd w:val="clear" w:color="auto" w:fill="auto"/>
            <w:vAlign w:val="center"/>
          </w:tcPr>
          <w:p w14:paraId="446FAEFB" w14:textId="77777777" w:rsidR="00125CA6" w:rsidRPr="005842BE" w:rsidRDefault="00125CA6" w:rsidP="0097079B">
            <w:pPr>
              <w:spacing w:before="60" w:after="60"/>
              <w:rPr>
                <w:rFonts w:eastAsia="Times New Roman"/>
              </w:rPr>
            </w:pPr>
            <w:r w:rsidRPr="005842BE">
              <w:rPr>
                <w:rFonts w:eastAsia="Times New Roman"/>
              </w:rPr>
              <w:t>Yes</w:t>
            </w:r>
          </w:p>
        </w:tc>
      </w:tr>
      <w:tr w:rsidR="00125CA6" w:rsidRPr="00E93CB4" w14:paraId="0CEFB14B" w14:textId="77777777" w:rsidTr="0097079B">
        <w:trPr>
          <w:trHeight w:val="453"/>
        </w:trPr>
        <w:tc>
          <w:tcPr>
            <w:tcW w:w="1607" w:type="pct"/>
            <w:shd w:val="clear" w:color="auto" w:fill="D9E2F3"/>
            <w:vAlign w:val="center"/>
          </w:tcPr>
          <w:p w14:paraId="7D37F992" w14:textId="77777777" w:rsidR="00125CA6" w:rsidRPr="005842BE" w:rsidRDefault="00125CA6" w:rsidP="0097079B">
            <w:pPr>
              <w:spacing w:before="60" w:after="60"/>
              <w:rPr>
                <w:rFonts w:eastAsia="Times New Roman"/>
                <w:b/>
              </w:rPr>
            </w:pPr>
            <w:r w:rsidRPr="005842BE">
              <w:rPr>
                <w:rFonts w:eastAsia="Times New Roman"/>
                <w:b/>
              </w:rPr>
              <w:t>SCHEDULED MEETING DATE</w:t>
            </w:r>
          </w:p>
        </w:tc>
        <w:tc>
          <w:tcPr>
            <w:tcW w:w="3393" w:type="pct"/>
            <w:shd w:val="clear" w:color="auto" w:fill="auto"/>
            <w:vAlign w:val="center"/>
          </w:tcPr>
          <w:p w14:paraId="676E48E7" w14:textId="77777777" w:rsidR="00125CA6" w:rsidRPr="005842BE" w:rsidRDefault="00125CA6" w:rsidP="0097079B">
            <w:pPr>
              <w:spacing w:before="60" w:after="60"/>
              <w:rPr>
                <w:rFonts w:eastAsia="Times New Roman"/>
              </w:rPr>
            </w:pPr>
            <w:r w:rsidRPr="005842BE">
              <w:rPr>
                <w:rFonts w:eastAsia="Times New Roman"/>
              </w:rPr>
              <w:t>16 September 2025</w:t>
            </w:r>
          </w:p>
        </w:tc>
      </w:tr>
      <w:tr w:rsidR="00125CA6" w:rsidRPr="00E93CB4" w14:paraId="145239D7" w14:textId="77777777" w:rsidTr="0097079B">
        <w:trPr>
          <w:trHeight w:val="453"/>
        </w:trPr>
        <w:tc>
          <w:tcPr>
            <w:tcW w:w="1607" w:type="pct"/>
            <w:shd w:val="clear" w:color="auto" w:fill="D9E2F3"/>
            <w:vAlign w:val="center"/>
          </w:tcPr>
          <w:p w14:paraId="627148E2" w14:textId="77777777" w:rsidR="00125CA6" w:rsidRPr="005842BE" w:rsidRDefault="00125CA6" w:rsidP="0097079B">
            <w:pPr>
              <w:spacing w:before="60" w:after="60"/>
              <w:rPr>
                <w:rFonts w:eastAsia="Times New Roman"/>
                <w:b/>
                <w:color w:val="404040"/>
              </w:rPr>
            </w:pPr>
            <w:r w:rsidRPr="005842BE">
              <w:rPr>
                <w:rFonts w:eastAsia="Times New Roman"/>
                <w:b/>
              </w:rPr>
              <w:t>PLAN VERSION</w:t>
            </w:r>
          </w:p>
        </w:tc>
        <w:tc>
          <w:tcPr>
            <w:tcW w:w="3393" w:type="pct"/>
            <w:shd w:val="clear" w:color="auto" w:fill="auto"/>
            <w:vAlign w:val="center"/>
          </w:tcPr>
          <w:p w14:paraId="2F06009C" w14:textId="77777777" w:rsidR="00125CA6" w:rsidRPr="005842BE" w:rsidRDefault="00125CA6" w:rsidP="0097079B">
            <w:pPr>
              <w:spacing w:before="60" w:after="60"/>
              <w:rPr>
                <w:rFonts w:eastAsia="Times New Roman"/>
              </w:rPr>
            </w:pPr>
            <w:r w:rsidRPr="005842BE">
              <w:rPr>
                <w:rFonts w:eastAsia="Times New Roman"/>
              </w:rPr>
              <w:t xml:space="preserve">27 May 2025 </w:t>
            </w:r>
          </w:p>
        </w:tc>
      </w:tr>
      <w:tr w:rsidR="00125CA6" w:rsidRPr="00E93CB4" w14:paraId="39C8E656" w14:textId="77777777" w:rsidTr="0097079B">
        <w:trPr>
          <w:trHeight w:val="453"/>
        </w:trPr>
        <w:tc>
          <w:tcPr>
            <w:tcW w:w="1607" w:type="pct"/>
            <w:shd w:val="clear" w:color="auto" w:fill="D9E2F3"/>
            <w:vAlign w:val="center"/>
          </w:tcPr>
          <w:p w14:paraId="3181A66D" w14:textId="77777777" w:rsidR="00125CA6" w:rsidRPr="005842BE" w:rsidRDefault="00125CA6" w:rsidP="0097079B">
            <w:pPr>
              <w:spacing w:before="60" w:after="60"/>
              <w:rPr>
                <w:rFonts w:eastAsia="Times New Roman"/>
                <w:b/>
                <w:color w:val="404040"/>
              </w:rPr>
            </w:pPr>
            <w:r w:rsidRPr="005842BE">
              <w:rPr>
                <w:rFonts w:eastAsia="Times New Roman"/>
                <w:b/>
              </w:rPr>
              <w:t>PREPARED BY</w:t>
            </w:r>
          </w:p>
        </w:tc>
        <w:tc>
          <w:tcPr>
            <w:tcW w:w="3393" w:type="pct"/>
            <w:shd w:val="clear" w:color="auto" w:fill="auto"/>
            <w:vAlign w:val="center"/>
          </w:tcPr>
          <w:p w14:paraId="55DA7BB6" w14:textId="77777777" w:rsidR="00125CA6" w:rsidRPr="005842BE" w:rsidRDefault="00125CA6" w:rsidP="0097079B">
            <w:pPr>
              <w:spacing w:before="60" w:after="60"/>
              <w:rPr>
                <w:rFonts w:eastAsia="Times New Roman"/>
              </w:rPr>
            </w:pPr>
            <w:r w:rsidRPr="005842BE">
              <w:rPr>
                <w:rFonts w:eastAsia="Times New Roman"/>
              </w:rPr>
              <w:t>Jenny Tattam – Senior Development Planner</w:t>
            </w:r>
          </w:p>
        </w:tc>
      </w:tr>
      <w:tr w:rsidR="00125CA6" w:rsidRPr="00E93CB4" w14:paraId="6DB96DB9" w14:textId="77777777" w:rsidTr="0097079B">
        <w:trPr>
          <w:trHeight w:val="453"/>
        </w:trPr>
        <w:tc>
          <w:tcPr>
            <w:tcW w:w="1607" w:type="pct"/>
            <w:shd w:val="clear" w:color="auto" w:fill="D9E2F3"/>
            <w:vAlign w:val="center"/>
          </w:tcPr>
          <w:p w14:paraId="6B393653" w14:textId="77777777" w:rsidR="00125CA6" w:rsidRPr="005842BE" w:rsidRDefault="00125CA6" w:rsidP="0097079B">
            <w:pPr>
              <w:spacing w:before="60" w:after="60"/>
              <w:rPr>
                <w:rFonts w:eastAsia="Times New Roman"/>
                <w:b/>
                <w:color w:val="404040"/>
              </w:rPr>
            </w:pPr>
            <w:r w:rsidRPr="005842BE">
              <w:rPr>
                <w:rFonts w:eastAsia="Times New Roman"/>
                <w:b/>
              </w:rPr>
              <w:t>DATE OF REPORT</w:t>
            </w:r>
          </w:p>
        </w:tc>
        <w:tc>
          <w:tcPr>
            <w:tcW w:w="3393" w:type="pct"/>
            <w:shd w:val="clear" w:color="auto" w:fill="auto"/>
            <w:vAlign w:val="center"/>
          </w:tcPr>
          <w:p w14:paraId="0CE5FA21" w14:textId="77777777" w:rsidR="00125CA6" w:rsidRPr="005842BE" w:rsidRDefault="00125CA6" w:rsidP="0097079B">
            <w:pPr>
              <w:spacing w:before="60" w:after="60"/>
              <w:rPr>
                <w:rFonts w:eastAsia="Times New Roman"/>
              </w:rPr>
            </w:pPr>
            <w:r w:rsidRPr="005842BE">
              <w:rPr>
                <w:rFonts w:eastAsia="Times New Roman"/>
              </w:rPr>
              <w:t>28 August 2025</w:t>
            </w:r>
          </w:p>
        </w:tc>
      </w:tr>
    </w:tbl>
    <w:p w14:paraId="7DB332B6" w14:textId="77777777" w:rsidR="00125CA6" w:rsidRDefault="00125CA6" w:rsidP="00125CA6">
      <w:pPr>
        <w:tabs>
          <w:tab w:val="left" w:pos="7485"/>
        </w:tabs>
        <w:ind w:right="22"/>
        <w:rPr>
          <w:b/>
          <w:color w:val="FF0000"/>
          <w:lang w:eastAsia="en-AU"/>
        </w:rPr>
      </w:pPr>
    </w:p>
    <w:p w14:paraId="5EAD6E85" w14:textId="77777777" w:rsidR="00125CA6" w:rsidRDefault="00125CA6" w:rsidP="00125CA6">
      <w:pPr>
        <w:tabs>
          <w:tab w:val="left" w:pos="7485"/>
        </w:tabs>
        <w:spacing w:before="120"/>
        <w:ind w:right="23"/>
        <w:jc w:val="both"/>
        <w:rPr>
          <w:b/>
          <w:lang w:eastAsia="en-AU"/>
        </w:rPr>
      </w:pPr>
      <w:r w:rsidRPr="00BE218C">
        <w:rPr>
          <w:b/>
          <w:lang w:eastAsia="en-AU"/>
        </w:rPr>
        <w:t xml:space="preserve">EXECUTIVE SUMMARY </w:t>
      </w:r>
      <w:r>
        <w:rPr>
          <w:b/>
          <w:lang w:eastAsia="en-AU"/>
        </w:rPr>
        <w:t xml:space="preserve"> </w:t>
      </w:r>
    </w:p>
    <w:p w14:paraId="3E75CEA4" w14:textId="77777777" w:rsidR="00125CA6" w:rsidRDefault="00125CA6" w:rsidP="00125CA6">
      <w:pPr>
        <w:tabs>
          <w:tab w:val="left" w:pos="7485"/>
        </w:tabs>
        <w:spacing w:before="120"/>
        <w:ind w:right="23"/>
        <w:jc w:val="both"/>
        <w:rPr>
          <w:b/>
          <w:lang w:eastAsia="en-AU"/>
        </w:rPr>
      </w:pPr>
    </w:p>
    <w:p w14:paraId="488539C0" w14:textId="77777777" w:rsidR="00125CA6" w:rsidRPr="00A40507" w:rsidRDefault="00125CA6" w:rsidP="00125CA6">
      <w:pPr>
        <w:jc w:val="both"/>
        <w:rPr>
          <w:lang w:val="en-GB"/>
        </w:rPr>
      </w:pPr>
      <w:r w:rsidRPr="00A40507">
        <w:rPr>
          <w:lang w:val="en-GB"/>
        </w:rPr>
        <w:t>Development application DA/1629/2024 seeks approval for sewerage system maintenance works to support the continued operation of the Twin Highway Services Centres located at 29 St Johns Road, Jilliby</w:t>
      </w:r>
      <w:r>
        <w:rPr>
          <w:lang w:val="en-GB"/>
        </w:rPr>
        <w:t>,</w:t>
      </w:r>
      <w:r w:rsidRPr="00A40507">
        <w:rPr>
          <w:lang w:val="en-GB"/>
        </w:rPr>
        <w:t xml:space="preserve"> and 31-35 St Johns Road, Warnervale.</w:t>
      </w:r>
    </w:p>
    <w:p w14:paraId="3A05623A" w14:textId="77777777" w:rsidR="00125CA6" w:rsidRPr="00A40507" w:rsidRDefault="00125CA6" w:rsidP="00125CA6">
      <w:pPr>
        <w:jc w:val="both"/>
        <w:rPr>
          <w:lang w:val="en-GB"/>
        </w:rPr>
      </w:pPr>
    </w:p>
    <w:p w14:paraId="7B961EFD" w14:textId="77777777" w:rsidR="00125CA6" w:rsidRPr="00A40507" w:rsidRDefault="00125CA6" w:rsidP="00125CA6">
      <w:pPr>
        <w:jc w:val="both"/>
        <w:rPr>
          <w:lang w:val="en-GB"/>
        </w:rPr>
      </w:pPr>
      <w:r w:rsidRPr="00A40507">
        <w:rPr>
          <w:lang w:val="en-GB"/>
        </w:rPr>
        <w:t xml:space="preserve">The site is approximately 4.5 kilometres in length and is located between 29 St Johns Road, Jilliby in the north (the northbound service centre site) and Alison Road, Wyong in the south, within the Central Coast Council Local Government Area. </w:t>
      </w:r>
    </w:p>
    <w:p w14:paraId="492FBA88" w14:textId="77777777" w:rsidR="00125CA6" w:rsidRPr="00A40507" w:rsidRDefault="00125CA6" w:rsidP="00125CA6">
      <w:pPr>
        <w:jc w:val="both"/>
        <w:rPr>
          <w:lang w:val="en-GB"/>
        </w:rPr>
      </w:pPr>
    </w:p>
    <w:p w14:paraId="4713DF87" w14:textId="77777777" w:rsidR="00125CA6" w:rsidRPr="00A40507" w:rsidRDefault="00125CA6" w:rsidP="00125CA6">
      <w:pPr>
        <w:jc w:val="both"/>
        <w:rPr>
          <w:lang w:val="en-GB"/>
        </w:rPr>
      </w:pPr>
      <w:r w:rsidRPr="00A40507">
        <w:rPr>
          <w:lang w:val="en-GB"/>
        </w:rPr>
        <w:t>Over the past 10 years, the existing sewer system has failed several times. The purpose of the proposal is to replace the existing rising main to avoid any adverse impacts to the environment, neighbouring sites or public property.</w:t>
      </w:r>
    </w:p>
    <w:p w14:paraId="60731C00" w14:textId="77777777" w:rsidR="00125CA6" w:rsidRPr="00A40507" w:rsidRDefault="00125CA6" w:rsidP="00125CA6">
      <w:pPr>
        <w:jc w:val="both"/>
        <w:rPr>
          <w:lang w:val="en-GB"/>
        </w:rPr>
      </w:pPr>
    </w:p>
    <w:p w14:paraId="3B0623A9" w14:textId="77777777" w:rsidR="00125CA6" w:rsidRPr="00A40507" w:rsidRDefault="00125CA6" w:rsidP="00125CA6">
      <w:pPr>
        <w:jc w:val="both"/>
        <w:rPr>
          <w:lang w:val="en-GB"/>
        </w:rPr>
      </w:pPr>
      <w:r w:rsidRPr="00A40507">
        <w:rPr>
          <w:lang w:val="en-GB"/>
        </w:rPr>
        <w:t xml:space="preserve">The proposed works include the upgrade of two macerator pumps within the existing sewer pump station and installation of a new rising main. </w:t>
      </w:r>
      <w:proofErr w:type="gramStart"/>
      <w:r w:rsidRPr="00A40507">
        <w:rPr>
          <w:lang w:val="en-GB"/>
        </w:rPr>
        <w:t>The majority of</w:t>
      </w:r>
      <w:proofErr w:type="gramEnd"/>
      <w:r w:rsidRPr="00A40507">
        <w:rPr>
          <w:lang w:val="en-GB"/>
        </w:rPr>
        <w:t xml:space="preserve"> the works will occur outside the service centre site within road reserves. The consent of both Central Coast Council and Transport for NSW, as owners of the road reserves, was provided with the application. </w:t>
      </w:r>
    </w:p>
    <w:p w14:paraId="7592E74D" w14:textId="77777777" w:rsidR="00125CA6" w:rsidRPr="00A40507" w:rsidRDefault="00125CA6" w:rsidP="00125CA6">
      <w:pPr>
        <w:jc w:val="both"/>
        <w:rPr>
          <w:lang w:val="en-GB"/>
        </w:rPr>
      </w:pPr>
    </w:p>
    <w:p w14:paraId="1FC07E2B" w14:textId="77777777" w:rsidR="00125CA6" w:rsidRPr="00A40507" w:rsidRDefault="00125CA6" w:rsidP="00125CA6">
      <w:pPr>
        <w:jc w:val="both"/>
        <w:rPr>
          <w:lang w:val="en-GB"/>
        </w:rPr>
      </w:pPr>
      <w:r w:rsidRPr="00A40507">
        <w:rPr>
          <w:lang w:val="en-GB"/>
        </w:rPr>
        <w:t>Construction is proposed via a combination of under-boring and excavation (trenching). An arborist report was provided with the application which confirms that, subject to tree protection measures in the areas of proposed trenching, no trees are required to be removed to facilitate the proposal.</w:t>
      </w:r>
    </w:p>
    <w:p w14:paraId="36B50194" w14:textId="77777777" w:rsidR="00125CA6" w:rsidRPr="00A40507" w:rsidRDefault="00125CA6" w:rsidP="00125CA6">
      <w:pPr>
        <w:jc w:val="both"/>
        <w:rPr>
          <w:lang w:val="en-GB"/>
        </w:rPr>
      </w:pPr>
    </w:p>
    <w:p w14:paraId="590A48F4" w14:textId="77777777" w:rsidR="00125CA6" w:rsidRPr="00A40507" w:rsidRDefault="00125CA6" w:rsidP="00125CA6">
      <w:pPr>
        <w:jc w:val="both"/>
        <w:rPr>
          <w:lang w:val="en-GB"/>
        </w:rPr>
      </w:pPr>
      <w:r w:rsidRPr="00A40507">
        <w:rPr>
          <w:lang w:val="en-GB"/>
        </w:rPr>
        <w:t>To avoid any further ground disturbance (and potential ecological impacts) the proposal includes leaving the redundant sewer rising main in the ground following construction of the new main. To avoid any collapse and possible damage to the road reserve Council’s Road Assets team have advised that the old main should be decommissioned by filling the pipe with grout. A condition has been recommended</w:t>
      </w:r>
      <w:r>
        <w:rPr>
          <w:lang w:val="en-GB"/>
        </w:rPr>
        <w:t xml:space="preserve"> to this effect</w:t>
      </w:r>
      <w:r w:rsidRPr="00A40507">
        <w:rPr>
          <w:lang w:val="en-GB"/>
        </w:rPr>
        <w:t>.</w:t>
      </w:r>
    </w:p>
    <w:p w14:paraId="7A9DAFB3" w14:textId="77777777" w:rsidR="00125CA6" w:rsidRPr="00A40507" w:rsidRDefault="00125CA6" w:rsidP="00125CA6">
      <w:pPr>
        <w:jc w:val="both"/>
        <w:rPr>
          <w:lang w:val="en-GB"/>
        </w:rPr>
      </w:pPr>
    </w:p>
    <w:p w14:paraId="0E6A57EC" w14:textId="77777777" w:rsidR="00125CA6" w:rsidRPr="00A40507" w:rsidRDefault="00125CA6" w:rsidP="00125CA6">
      <w:pPr>
        <w:shd w:val="clear" w:color="auto" w:fill="FFFFFF"/>
        <w:ind w:right="-23"/>
        <w:jc w:val="both"/>
        <w:rPr>
          <w:lang w:eastAsia="en-GB"/>
        </w:rPr>
      </w:pPr>
      <w:r w:rsidRPr="00A40507">
        <w:rPr>
          <w:lang w:val="en-GB"/>
        </w:rPr>
        <w:t xml:space="preserve">Being 4.5km in length the site is located within multiple zones including </w:t>
      </w:r>
      <w:r w:rsidRPr="00A40507">
        <w:rPr>
          <w:lang w:eastAsia="en-GB"/>
        </w:rPr>
        <w:t xml:space="preserve">SP2 Infrastructure; R5 Large Lot Residential; RU1 Primary Production; C3 Environmental Management; C2 Environmental Conservation and R1 General Residential. Section 2.126 of Division 18 of </w:t>
      </w:r>
      <w:r w:rsidRPr="00A40507">
        <w:rPr>
          <w:i/>
          <w:iCs/>
          <w:lang w:eastAsia="en-GB"/>
        </w:rPr>
        <w:t>State Environmental Planning Policy (Transport and Infrastructure) 2021</w:t>
      </w:r>
      <w:r w:rsidRPr="00A40507">
        <w:rPr>
          <w:lang w:eastAsia="en-GB"/>
        </w:rPr>
        <w:t xml:space="preserve"> provides that development for the purpose of sewage reticulation systems may be carried out with consent on any land.</w:t>
      </w:r>
    </w:p>
    <w:p w14:paraId="20BBAFCF" w14:textId="77777777" w:rsidR="00125CA6" w:rsidRPr="00A40507" w:rsidRDefault="00125CA6" w:rsidP="00125CA6">
      <w:pPr>
        <w:shd w:val="clear" w:color="auto" w:fill="FFFFFF"/>
        <w:ind w:right="-23"/>
        <w:jc w:val="both"/>
        <w:rPr>
          <w:lang w:eastAsia="en-GB"/>
        </w:rPr>
      </w:pPr>
    </w:p>
    <w:p w14:paraId="5B545F14" w14:textId="77777777" w:rsidR="00125CA6" w:rsidRPr="00A40507" w:rsidRDefault="00125CA6" w:rsidP="00125CA6">
      <w:pPr>
        <w:shd w:val="clear" w:color="auto" w:fill="FFFFFF"/>
        <w:ind w:right="-23"/>
        <w:jc w:val="both"/>
      </w:pPr>
      <w:r w:rsidRPr="00A40507">
        <w:rPr>
          <w:lang w:eastAsia="en-GB"/>
        </w:rPr>
        <w:t xml:space="preserve">The </w:t>
      </w:r>
      <w:r w:rsidRPr="00A40507">
        <w:t xml:space="preserve">proposed application is Nominated Integrated Development with the Department of Planning and Environment – Water (DPE Water) as it requires a Controlled Activity Approval under Section 91 of the </w:t>
      </w:r>
      <w:r w:rsidRPr="00A40507">
        <w:rPr>
          <w:i/>
          <w:iCs/>
        </w:rPr>
        <w:t>Water Management Act 2000</w:t>
      </w:r>
      <w:r w:rsidRPr="00A40507">
        <w:t xml:space="preserve"> for works within 40m of waterfront land. </w:t>
      </w:r>
      <w:r>
        <w:t>On</w:t>
      </w:r>
      <w:r w:rsidRPr="00A40507">
        <w:t xml:space="preserve"> 15 August 2025 DPE Water advised Council to </w:t>
      </w:r>
      <w:r>
        <w:t>include</w:t>
      </w:r>
      <w:r w:rsidRPr="00A40507">
        <w:t xml:space="preserve"> a condition requiring the proponent to obtain a Controlled Activity Approval prior to the commencement of works. </w:t>
      </w:r>
    </w:p>
    <w:p w14:paraId="4ED07C06" w14:textId="77777777" w:rsidR="00125CA6" w:rsidRPr="00A40507" w:rsidRDefault="00125CA6" w:rsidP="00125CA6">
      <w:pPr>
        <w:shd w:val="clear" w:color="auto" w:fill="FFFFFF"/>
        <w:ind w:right="-23"/>
        <w:jc w:val="both"/>
      </w:pPr>
    </w:p>
    <w:p w14:paraId="2F32D264" w14:textId="77777777" w:rsidR="00125CA6" w:rsidRPr="00A40507" w:rsidRDefault="00125CA6" w:rsidP="00125CA6">
      <w:pPr>
        <w:shd w:val="clear" w:color="auto" w:fill="FFFFFF"/>
        <w:ind w:right="-23"/>
        <w:jc w:val="both"/>
      </w:pPr>
      <w:r w:rsidRPr="00A40507">
        <w:lastRenderedPageBreak/>
        <w:t xml:space="preserve">The application is also Integrated with WaterNSW as it requires a Water Supply Work approval under Section 90(2) of the </w:t>
      </w:r>
      <w:r w:rsidRPr="00A40507">
        <w:rPr>
          <w:i/>
          <w:iCs/>
        </w:rPr>
        <w:t>Water Management Act 2000</w:t>
      </w:r>
      <w:r w:rsidRPr="00A40507">
        <w:t xml:space="preserve"> for dewatering. WaterNSW issued General Terms of Approval on 27 August 2025.</w:t>
      </w:r>
    </w:p>
    <w:p w14:paraId="4BBE027F" w14:textId="77777777" w:rsidR="00125CA6" w:rsidRPr="00A40507" w:rsidRDefault="00125CA6" w:rsidP="00125CA6">
      <w:pPr>
        <w:shd w:val="clear" w:color="auto" w:fill="FFFFFF"/>
        <w:ind w:right="-23"/>
        <w:jc w:val="both"/>
      </w:pPr>
    </w:p>
    <w:p w14:paraId="53729681" w14:textId="77777777" w:rsidR="00125CA6" w:rsidRPr="00A40507" w:rsidRDefault="00125CA6" w:rsidP="00125CA6">
      <w:pPr>
        <w:shd w:val="clear" w:color="auto" w:fill="FFFFFF"/>
        <w:ind w:right="-23"/>
        <w:jc w:val="both"/>
      </w:pPr>
      <w:r w:rsidRPr="00A40507">
        <w:t xml:space="preserve">Approval from Transport for NSW (TfNSW) is required under </w:t>
      </w:r>
      <w:r w:rsidRPr="00A40507">
        <w:rPr>
          <w:bCs/>
          <w:lang w:eastAsia="en-AU"/>
        </w:rPr>
        <w:t xml:space="preserve">138 of the </w:t>
      </w:r>
      <w:r w:rsidRPr="00A40507">
        <w:rPr>
          <w:bCs/>
          <w:i/>
          <w:iCs/>
          <w:lang w:eastAsia="en-AU"/>
        </w:rPr>
        <w:t>Roads Act 1993</w:t>
      </w:r>
      <w:r w:rsidRPr="00A40507">
        <w:t>. On 18 June 2025 TfNSW confirmed that they have no objection to the proposed development on the basis that a condition is applied requiring the proponent to complete the Form 867 Deed of Agreement for installation of a utility on a TfNSW asset (the Alison Road bridge).</w:t>
      </w:r>
    </w:p>
    <w:p w14:paraId="6E04C0EE" w14:textId="77777777" w:rsidR="00125CA6" w:rsidRPr="00A40507" w:rsidRDefault="00125CA6" w:rsidP="00125CA6">
      <w:pPr>
        <w:shd w:val="clear" w:color="auto" w:fill="FFFFFF"/>
        <w:ind w:right="-23"/>
        <w:jc w:val="both"/>
      </w:pPr>
    </w:p>
    <w:p w14:paraId="476A6425" w14:textId="77777777" w:rsidR="00125CA6" w:rsidRPr="00A40507" w:rsidRDefault="00125CA6" w:rsidP="00125CA6">
      <w:pPr>
        <w:jc w:val="both"/>
        <w:rPr>
          <w:iCs/>
        </w:rPr>
      </w:pPr>
      <w:r w:rsidRPr="00A40507">
        <w:t xml:space="preserve">Referrals to Ausgrid and Jemena were also required pursuant to </w:t>
      </w:r>
      <w:r w:rsidRPr="00A40507">
        <w:rPr>
          <w:i/>
        </w:rPr>
        <w:t xml:space="preserve">State Environmental Planning Policy (Transport and Infrastructure) 2021 </w:t>
      </w:r>
      <w:r w:rsidRPr="00A40507">
        <w:rPr>
          <w:iCs/>
        </w:rPr>
        <w:t xml:space="preserve">(‘Transport and Infrastructure SEPP’). </w:t>
      </w:r>
      <w:r>
        <w:rPr>
          <w:iCs/>
        </w:rPr>
        <w:t xml:space="preserve">They provided no </w:t>
      </w:r>
      <w:r w:rsidRPr="00A40507">
        <w:rPr>
          <w:iCs/>
        </w:rPr>
        <w:t>objection</w:t>
      </w:r>
      <w:r>
        <w:rPr>
          <w:iCs/>
        </w:rPr>
        <w:t xml:space="preserve"> to the proposal</w:t>
      </w:r>
      <w:r w:rsidRPr="00A40507">
        <w:rPr>
          <w:iCs/>
        </w:rPr>
        <w:t xml:space="preserve"> and standard conditions were received.</w:t>
      </w:r>
    </w:p>
    <w:p w14:paraId="5790B8AE" w14:textId="77777777" w:rsidR="00125CA6" w:rsidRPr="00A40507" w:rsidRDefault="00125CA6" w:rsidP="00125CA6">
      <w:pPr>
        <w:jc w:val="both"/>
        <w:rPr>
          <w:iCs/>
        </w:rPr>
      </w:pPr>
    </w:p>
    <w:p w14:paraId="6609D1DC" w14:textId="77777777" w:rsidR="00125CA6" w:rsidRPr="00A40507" w:rsidRDefault="00125CA6" w:rsidP="00125CA6">
      <w:pPr>
        <w:jc w:val="both"/>
      </w:pPr>
      <w:r w:rsidRPr="00A40507">
        <w:rPr>
          <w:lang w:val="en-GB"/>
        </w:rPr>
        <w:t xml:space="preserve">Internal Council referrals were also undertaken, with comments and recommended conditions considered as part of the assessment. </w:t>
      </w:r>
    </w:p>
    <w:p w14:paraId="21C4DF48" w14:textId="77777777" w:rsidR="00125CA6" w:rsidRPr="00A40507" w:rsidRDefault="00125CA6" w:rsidP="00125CA6">
      <w:pPr>
        <w:autoSpaceDE w:val="0"/>
        <w:autoSpaceDN w:val="0"/>
        <w:adjustRightInd w:val="0"/>
        <w:jc w:val="both"/>
        <w:rPr>
          <w:rFonts w:ascii="CIDFont+F2" w:hAnsi="CIDFont+F2" w:cs="CIDFont+F2"/>
          <w:sz w:val="19"/>
          <w:szCs w:val="19"/>
        </w:rPr>
      </w:pPr>
    </w:p>
    <w:p w14:paraId="18B69863" w14:textId="77777777" w:rsidR="00125CA6" w:rsidRPr="00A40507" w:rsidRDefault="00125CA6" w:rsidP="00125CA6">
      <w:pPr>
        <w:jc w:val="both"/>
      </w:pPr>
      <w:r w:rsidRPr="00A40507">
        <w:t>Jurisdictional prerequisites to the grant of consent have been satisfied including:</w:t>
      </w:r>
    </w:p>
    <w:p w14:paraId="3000CF87" w14:textId="77777777" w:rsidR="00125CA6" w:rsidRPr="00A40507" w:rsidRDefault="00125CA6" w:rsidP="00125CA6">
      <w:pPr>
        <w:jc w:val="both"/>
      </w:pPr>
    </w:p>
    <w:p w14:paraId="2A264569" w14:textId="77777777" w:rsidR="00125CA6" w:rsidRPr="00A40507" w:rsidRDefault="00125CA6" w:rsidP="00125CA6">
      <w:pPr>
        <w:pStyle w:val="ListParagraph"/>
        <w:numPr>
          <w:ilvl w:val="0"/>
          <w:numId w:val="17"/>
        </w:numPr>
        <w:jc w:val="both"/>
      </w:pPr>
      <w:r w:rsidRPr="00A40507">
        <w:t xml:space="preserve">Section 4.6 of the Resilience and Hazards </w:t>
      </w:r>
      <w:r w:rsidRPr="00A40507">
        <w:rPr>
          <w:iCs/>
        </w:rPr>
        <w:t xml:space="preserve">SEPP </w:t>
      </w:r>
      <w:r w:rsidRPr="00A40507">
        <w:t xml:space="preserve">for consideration of whether the land is </w:t>
      </w:r>
      <w:proofErr w:type="gramStart"/>
      <w:r w:rsidRPr="00A40507">
        <w:t>contaminated;</w:t>
      </w:r>
      <w:proofErr w:type="gramEnd"/>
    </w:p>
    <w:p w14:paraId="19419F0B" w14:textId="77777777" w:rsidR="00125CA6" w:rsidRPr="00A40507" w:rsidRDefault="00125CA6" w:rsidP="00125CA6">
      <w:pPr>
        <w:pStyle w:val="ListParagraph"/>
        <w:numPr>
          <w:ilvl w:val="0"/>
          <w:numId w:val="17"/>
        </w:numPr>
        <w:jc w:val="both"/>
      </w:pPr>
      <w:r w:rsidRPr="00A40507">
        <w:t xml:space="preserve">Section 2.48 of the </w:t>
      </w:r>
      <w:r w:rsidRPr="00A40507">
        <w:rPr>
          <w:iCs/>
        </w:rPr>
        <w:t>Transport and Infrastructure SEPP</w:t>
      </w:r>
      <w:r w:rsidRPr="00A40507">
        <w:t xml:space="preserve"> in relation to development within 5m of an exposed overhead electricity power line; and </w:t>
      </w:r>
    </w:p>
    <w:p w14:paraId="057F30EE" w14:textId="77777777" w:rsidR="00125CA6" w:rsidRPr="00A40507" w:rsidRDefault="00125CA6" w:rsidP="00125CA6">
      <w:pPr>
        <w:pStyle w:val="ListParagraph"/>
        <w:numPr>
          <w:ilvl w:val="0"/>
          <w:numId w:val="17"/>
        </w:numPr>
        <w:jc w:val="both"/>
      </w:pPr>
      <w:r w:rsidRPr="00A40507">
        <w:t>Section 2.77 of the Transport and Infrastructure SEPP in relation to development adjacent to pipeline corridors.</w:t>
      </w:r>
    </w:p>
    <w:p w14:paraId="7B84DC52" w14:textId="77777777" w:rsidR="00125CA6" w:rsidRPr="00A40507" w:rsidRDefault="00125CA6" w:rsidP="00125CA6">
      <w:pPr>
        <w:jc w:val="both"/>
        <w:rPr>
          <w:lang w:val="en-GB"/>
        </w:rPr>
      </w:pPr>
    </w:p>
    <w:p w14:paraId="33052908" w14:textId="77777777" w:rsidR="00125CA6" w:rsidRPr="00A40507" w:rsidRDefault="00125CA6" w:rsidP="00125CA6">
      <w:pPr>
        <w:jc w:val="both"/>
        <w:rPr>
          <w:lang w:val="en-GB"/>
        </w:rPr>
      </w:pPr>
      <w:r w:rsidRPr="00A40507">
        <w:rPr>
          <w:lang w:val="en-GB"/>
        </w:rPr>
        <w:t xml:space="preserve">The application was exhibited in accordance with the provisions of the </w:t>
      </w:r>
      <w:r w:rsidRPr="00A40507">
        <w:rPr>
          <w:i/>
          <w:iCs/>
          <w:lang w:val="en-GB"/>
        </w:rPr>
        <w:t>Environmental Planning and Assessment Act 1979</w:t>
      </w:r>
      <w:r w:rsidRPr="00A40507">
        <w:rPr>
          <w:lang w:val="en-GB"/>
        </w:rPr>
        <w:t xml:space="preserve"> (the Act). No submissions were received.</w:t>
      </w:r>
    </w:p>
    <w:p w14:paraId="6803D977" w14:textId="77777777" w:rsidR="00125CA6" w:rsidRPr="00A40507" w:rsidRDefault="00125CA6" w:rsidP="00125CA6">
      <w:pPr>
        <w:jc w:val="both"/>
      </w:pPr>
    </w:p>
    <w:p w14:paraId="76BAA7F5" w14:textId="77777777" w:rsidR="00125CA6" w:rsidRPr="00A40507" w:rsidRDefault="00125CA6" w:rsidP="00125CA6">
      <w:pPr>
        <w:jc w:val="both"/>
        <w:rPr>
          <w:bCs/>
        </w:rPr>
      </w:pPr>
      <w:r w:rsidRPr="00A40507">
        <w:t xml:space="preserve">The application is referred to the Hunter and Central Coast Regional Planning Panel (‘the Panel’) as </w:t>
      </w:r>
      <w:r w:rsidRPr="00A40507">
        <w:rPr>
          <w:bCs/>
        </w:rPr>
        <w:t xml:space="preserve">the </w:t>
      </w:r>
      <w:r w:rsidRPr="00A40507">
        <w:t>development is ‘</w:t>
      </w:r>
      <w:r w:rsidRPr="00A40507">
        <w:rPr>
          <w:i/>
        </w:rPr>
        <w:t>regionally significant development’</w:t>
      </w:r>
      <w:r w:rsidRPr="00A40507">
        <w:t xml:space="preserve">, pursuant to </w:t>
      </w:r>
      <w:r w:rsidRPr="00A40507">
        <w:rPr>
          <w:lang w:eastAsia="en-GB"/>
        </w:rPr>
        <w:t xml:space="preserve">Section 2.19(1) and </w:t>
      </w:r>
      <w:r w:rsidRPr="00A40507">
        <w:t xml:space="preserve">Clause (5) of Schedule 6 of </w:t>
      </w:r>
      <w:r w:rsidRPr="00A40507">
        <w:rPr>
          <w:i/>
          <w:iCs/>
        </w:rPr>
        <w:t xml:space="preserve">State Environmental Planning Policy (Planning Systems) 2021 </w:t>
      </w:r>
      <w:r w:rsidRPr="00A40507">
        <w:t xml:space="preserve">as the proposal </w:t>
      </w:r>
      <w:r w:rsidRPr="00A40507">
        <w:rPr>
          <w:bCs/>
        </w:rPr>
        <w:t xml:space="preserve">is private infrastructure over $5 million. </w:t>
      </w:r>
    </w:p>
    <w:p w14:paraId="71CA5A43" w14:textId="77777777" w:rsidR="00125CA6" w:rsidRPr="00A40507" w:rsidRDefault="00125CA6" w:rsidP="00125CA6">
      <w:pPr>
        <w:jc w:val="both"/>
      </w:pPr>
    </w:p>
    <w:p w14:paraId="7AF5AAB5" w14:textId="77777777" w:rsidR="00125CA6" w:rsidRPr="00A40507" w:rsidRDefault="00125CA6" w:rsidP="00125CA6">
      <w:pPr>
        <w:jc w:val="both"/>
      </w:pPr>
      <w:r w:rsidRPr="00A40507">
        <w:t xml:space="preserve">A briefing was held with the Panel on 11 March 2025 where key issues were discussed, including the need for an Aboriginal due diligence investigation, rationale for the project, construction methodology and whether the existing pipe will be decommissioned or removed. It is considered that sufficient information in relation to these matters has been provided </w:t>
      </w:r>
      <w:r>
        <w:t>to satisfy the issues raised by the Panel</w:t>
      </w:r>
      <w:r w:rsidRPr="00A40507">
        <w:t>.</w:t>
      </w:r>
    </w:p>
    <w:p w14:paraId="3DA2D106" w14:textId="77777777" w:rsidR="00125CA6" w:rsidRPr="00A40507" w:rsidRDefault="00125CA6" w:rsidP="00125CA6">
      <w:pPr>
        <w:jc w:val="both"/>
      </w:pPr>
    </w:p>
    <w:p w14:paraId="2A39A2FB" w14:textId="77777777" w:rsidR="00125CA6" w:rsidRPr="00A40507" w:rsidRDefault="00125CA6" w:rsidP="00125CA6">
      <w:pPr>
        <w:jc w:val="both"/>
      </w:pPr>
      <w:r w:rsidRPr="00A40507">
        <w:t xml:space="preserve">The potential likely impacts arising from the proposal have been assessed and include environmental impacts (trees and ecology), impacts to existing services, heritage impacts, noise and vibration, exposure of acid sulfate soils, water quality impacts from unmanaged erosion and sediment, and impacts from construction. The assessment concluded that there shall be no significant environmental impacts, and any potential impacts can be satisfactorily mitigated through a range of measures identified within the recommended conditions of consent. </w:t>
      </w:r>
    </w:p>
    <w:p w14:paraId="002E3BD2" w14:textId="77777777" w:rsidR="00125CA6" w:rsidRPr="00A40507" w:rsidRDefault="00125CA6" w:rsidP="00125CA6">
      <w:pPr>
        <w:jc w:val="both"/>
      </w:pPr>
    </w:p>
    <w:p w14:paraId="08B9A974" w14:textId="77777777" w:rsidR="00125CA6" w:rsidRPr="00A40507" w:rsidRDefault="00125CA6" w:rsidP="00125CA6">
      <w:pPr>
        <w:jc w:val="both"/>
      </w:pPr>
      <w:r w:rsidRPr="00A40507">
        <w:t xml:space="preserve">Pursuant to Section 4.16(1)(a) of the </w:t>
      </w:r>
      <w:r w:rsidRPr="00A40507">
        <w:rPr>
          <w:i/>
        </w:rPr>
        <w:t>EP&amp;A Act</w:t>
      </w:r>
      <w:r w:rsidRPr="00A40507">
        <w:t xml:space="preserve">, </w:t>
      </w:r>
      <w:r w:rsidRPr="00A40507">
        <w:rPr>
          <w:lang w:val="en-GB"/>
        </w:rPr>
        <w:t xml:space="preserve">DA/1629/2024 </w:t>
      </w:r>
      <w:r w:rsidRPr="00A40507">
        <w:t xml:space="preserve">is recommended for approval subject to conditions contained at </w:t>
      </w:r>
      <w:r w:rsidRPr="00A40507">
        <w:rPr>
          <w:b/>
        </w:rPr>
        <w:t>Attachment A</w:t>
      </w:r>
      <w:r w:rsidRPr="00A40507">
        <w:t xml:space="preserve"> of this report.  </w:t>
      </w:r>
    </w:p>
    <w:p w14:paraId="55A68987" w14:textId="77777777" w:rsidR="00125CA6" w:rsidRPr="006B3986" w:rsidRDefault="00125CA6" w:rsidP="00125CA6">
      <w:pPr>
        <w:jc w:val="both"/>
      </w:pPr>
    </w:p>
    <w:p w14:paraId="70F6E5B5" w14:textId="77777777" w:rsidR="00125CA6" w:rsidRPr="00BE218C" w:rsidRDefault="00125CA6" w:rsidP="00125CA6">
      <w:pPr>
        <w:pStyle w:val="ListParagraph"/>
        <w:numPr>
          <w:ilvl w:val="0"/>
          <w:numId w:val="5"/>
        </w:numPr>
        <w:pBdr>
          <w:bottom w:val="single" w:sz="18" w:space="1" w:color="auto"/>
        </w:pBdr>
        <w:spacing w:before="120"/>
        <w:ind w:right="23" w:hanging="720"/>
        <w:contextualSpacing w:val="0"/>
        <w:rPr>
          <w:b/>
          <w:lang w:eastAsia="en-AU"/>
        </w:rPr>
      </w:pPr>
      <w:r w:rsidRPr="00BE218C">
        <w:rPr>
          <w:b/>
          <w:lang w:eastAsia="en-AU"/>
        </w:rPr>
        <w:t>THE SITE AND LOCALITY</w:t>
      </w:r>
    </w:p>
    <w:p w14:paraId="4AD75454" w14:textId="77777777" w:rsidR="00125CA6" w:rsidRPr="00BE218C" w:rsidRDefault="00125CA6" w:rsidP="00125CA6">
      <w:pPr>
        <w:tabs>
          <w:tab w:val="left" w:pos="7485"/>
        </w:tabs>
        <w:ind w:right="23"/>
        <w:rPr>
          <w:b/>
          <w:lang w:eastAsia="en-AU"/>
        </w:rPr>
      </w:pPr>
    </w:p>
    <w:p w14:paraId="41CAF2DB" w14:textId="77777777" w:rsidR="00125CA6" w:rsidRPr="00BE218C" w:rsidRDefault="00125CA6" w:rsidP="00125CA6">
      <w:pPr>
        <w:pStyle w:val="ListParagraph"/>
        <w:numPr>
          <w:ilvl w:val="1"/>
          <w:numId w:val="5"/>
        </w:numPr>
        <w:spacing w:before="120"/>
        <w:ind w:left="709" w:right="23" w:hanging="709"/>
        <w:rPr>
          <w:b/>
          <w:lang w:eastAsia="en-AU"/>
        </w:rPr>
      </w:pPr>
      <w:r w:rsidRPr="00BE218C">
        <w:rPr>
          <w:b/>
          <w:lang w:eastAsia="en-AU"/>
        </w:rPr>
        <w:t xml:space="preserve">The </w:t>
      </w:r>
      <w:r>
        <w:rPr>
          <w:b/>
          <w:lang w:eastAsia="en-AU"/>
        </w:rPr>
        <w:t>S</w:t>
      </w:r>
      <w:r w:rsidRPr="00BE218C">
        <w:rPr>
          <w:b/>
          <w:lang w:eastAsia="en-AU"/>
        </w:rPr>
        <w:t xml:space="preserve">ite </w:t>
      </w:r>
    </w:p>
    <w:p w14:paraId="21D39B52" w14:textId="77777777" w:rsidR="00125CA6" w:rsidRDefault="00125CA6" w:rsidP="00125CA6">
      <w:pPr>
        <w:tabs>
          <w:tab w:val="left" w:pos="7485"/>
        </w:tabs>
        <w:ind w:right="23"/>
        <w:rPr>
          <w:bCs/>
          <w:lang w:eastAsia="en-AU"/>
        </w:rPr>
      </w:pPr>
    </w:p>
    <w:p w14:paraId="4DFA5182" w14:textId="77777777" w:rsidR="00125CA6" w:rsidRPr="00A40507" w:rsidRDefault="00125CA6" w:rsidP="00125CA6">
      <w:pPr>
        <w:pStyle w:val="Default"/>
        <w:jc w:val="both"/>
        <w:rPr>
          <w:color w:val="auto"/>
          <w:sz w:val="22"/>
          <w:szCs w:val="22"/>
        </w:rPr>
      </w:pPr>
      <w:r w:rsidRPr="00A40507">
        <w:rPr>
          <w:color w:val="auto"/>
          <w:sz w:val="22"/>
          <w:szCs w:val="22"/>
        </w:rPr>
        <w:lastRenderedPageBreak/>
        <w:t>The application proposes sewerage system maintenance works to support the continued operation of the Twin Highway Service Centres located at 29 St Johns Road, Jilliby and 31-35 St Johns Road, Warnervale. The works involve the replacement of the rising sewer main which extends from the northbound service centre at 29 St Johns Road, Jilliby and runs 4.5km south along the road verge of Brolga Way, Hue Hue Road and Alison Road (the ‘site’ - refer to Figure 1).</w:t>
      </w:r>
    </w:p>
    <w:p w14:paraId="1715D553" w14:textId="77777777" w:rsidR="00125CA6" w:rsidRPr="00F2134C" w:rsidRDefault="00125CA6" w:rsidP="00125CA6">
      <w:pPr>
        <w:pStyle w:val="Default"/>
        <w:jc w:val="both"/>
        <w:rPr>
          <w:color w:val="4472C4"/>
          <w:sz w:val="22"/>
          <w:szCs w:val="22"/>
        </w:rPr>
      </w:pPr>
    </w:p>
    <w:p w14:paraId="3BA5969D" w14:textId="7DFF1C95" w:rsidR="00125CA6" w:rsidRPr="00F2134C" w:rsidRDefault="00125CA6" w:rsidP="00125CA6">
      <w:pPr>
        <w:pStyle w:val="Default"/>
        <w:jc w:val="both"/>
        <w:rPr>
          <w:color w:val="4472C4"/>
          <w:sz w:val="22"/>
          <w:szCs w:val="22"/>
        </w:rPr>
      </w:pPr>
      <w:r w:rsidRPr="00F2134C">
        <w:rPr>
          <w:noProof/>
          <w:color w:val="4472C4"/>
          <w:sz w:val="22"/>
          <w:szCs w:val="22"/>
        </w:rPr>
        <w:drawing>
          <wp:inline distT="0" distB="0" distL="0" distR="0" wp14:anchorId="627C43D5" wp14:editId="0B2AA4C0">
            <wp:extent cx="5384800" cy="6896100"/>
            <wp:effectExtent l="0" t="0" r="6350" b="0"/>
            <wp:docPr id="32196537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4800" cy="6896100"/>
                    </a:xfrm>
                    <a:prstGeom prst="rect">
                      <a:avLst/>
                    </a:prstGeom>
                    <a:noFill/>
                    <a:ln>
                      <a:noFill/>
                    </a:ln>
                  </pic:spPr>
                </pic:pic>
              </a:graphicData>
            </a:graphic>
          </wp:inline>
        </w:drawing>
      </w:r>
    </w:p>
    <w:p w14:paraId="5A8FC71F" w14:textId="77777777" w:rsidR="00125CA6" w:rsidRDefault="00125CA6" w:rsidP="00125CA6">
      <w:pPr>
        <w:pStyle w:val="Caption"/>
        <w:spacing w:before="100"/>
        <w:jc w:val="center"/>
        <w:rPr>
          <w:rFonts w:ascii="Arial" w:hAnsi="Arial"/>
          <w:b/>
          <w:bCs/>
          <w:sz w:val="20"/>
          <w:szCs w:val="20"/>
        </w:rPr>
      </w:pPr>
      <w:r w:rsidRPr="00E57CAF">
        <w:rPr>
          <w:rFonts w:ascii="Arial" w:hAnsi="Arial"/>
          <w:b/>
          <w:bCs/>
          <w:sz w:val="20"/>
          <w:szCs w:val="20"/>
        </w:rPr>
        <w:t xml:space="preserve">Figure </w:t>
      </w:r>
      <w:r w:rsidRPr="00E57CAF">
        <w:rPr>
          <w:rFonts w:ascii="Arial" w:hAnsi="Arial"/>
          <w:b/>
          <w:bCs/>
          <w:sz w:val="20"/>
          <w:szCs w:val="20"/>
        </w:rPr>
        <w:fldChar w:fldCharType="begin"/>
      </w:r>
      <w:r w:rsidRPr="00E57CAF">
        <w:rPr>
          <w:rFonts w:ascii="Arial" w:hAnsi="Arial"/>
          <w:b/>
          <w:bCs/>
          <w:sz w:val="20"/>
          <w:szCs w:val="20"/>
        </w:rPr>
        <w:instrText xml:space="preserve"> SEQ Figure \* ARABIC </w:instrText>
      </w:r>
      <w:r w:rsidRPr="00E57CAF">
        <w:rPr>
          <w:rFonts w:ascii="Arial" w:hAnsi="Arial"/>
          <w:b/>
          <w:bCs/>
          <w:sz w:val="20"/>
          <w:szCs w:val="20"/>
        </w:rPr>
        <w:fldChar w:fldCharType="separate"/>
      </w:r>
      <w:r>
        <w:rPr>
          <w:rFonts w:ascii="Arial" w:hAnsi="Arial"/>
          <w:b/>
          <w:bCs/>
          <w:noProof/>
          <w:sz w:val="20"/>
          <w:szCs w:val="20"/>
        </w:rPr>
        <w:t>1</w:t>
      </w:r>
      <w:r w:rsidRPr="00E57CAF">
        <w:rPr>
          <w:rFonts w:ascii="Arial" w:hAnsi="Arial"/>
          <w:b/>
          <w:bCs/>
          <w:sz w:val="20"/>
          <w:szCs w:val="20"/>
        </w:rPr>
        <w:fldChar w:fldCharType="end"/>
      </w:r>
      <w:r w:rsidRPr="00E57CAF">
        <w:rPr>
          <w:rFonts w:ascii="Arial" w:hAnsi="Arial"/>
          <w:b/>
          <w:bCs/>
          <w:sz w:val="20"/>
          <w:szCs w:val="20"/>
        </w:rPr>
        <w:t>: Aerial view of the site</w:t>
      </w:r>
    </w:p>
    <w:p w14:paraId="58D6D20B" w14:textId="77777777" w:rsidR="00125CA6" w:rsidRDefault="00125CA6" w:rsidP="00125CA6"/>
    <w:p w14:paraId="4444CB69" w14:textId="77777777" w:rsidR="00125CA6" w:rsidRPr="00A40507" w:rsidRDefault="00125CA6" w:rsidP="00125CA6">
      <w:pPr>
        <w:pStyle w:val="Default"/>
        <w:jc w:val="both"/>
        <w:rPr>
          <w:color w:val="auto"/>
          <w:sz w:val="22"/>
          <w:szCs w:val="22"/>
        </w:rPr>
      </w:pPr>
      <w:r w:rsidRPr="00A40507">
        <w:rPr>
          <w:color w:val="auto"/>
          <w:sz w:val="22"/>
          <w:szCs w:val="22"/>
        </w:rPr>
        <w:t xml:space="preserve">29 St Johns Road, Jilliby (Lot 41 DP814963) is irregular in shape with a total area of approximately 11.5ha. This property fronts the M1 Pacific </w:t>
      </w:r>
      <w:r w:rsidRPr="00F26C6A">
        <w:rPr>
          <w:color w:val="auto"/>
          <w:sz w:val="22"/>
          <w:szCs w:val="22"/>
        </w:rPr>
        <w:t>Motorway to the east and</w:t>
      </w:r>
      <w:r w:rsidRPr="00A40507">
        <w:rPr>
          <w:color w:val="auto"/>
          <w:sz w:val="22"/>
          <w:szCs w:val="22"/>
        </w:rPr>
        <w:t xml:space="preserve"> accommodates the northbound service centre which includes an Ampol service station (both truck and small vehicle fuel dispensing areas), Hungry Jacks, Oporto’s and Olivers restaurants </w:t>
      </w:r>
      <w:r w:rsidRPr="00A40507">
        <w:rPr>
          <w:color w:val="auto"/>
          <w:sz w:val="22"/>
          <w:szCs w:val="22"/>
        </w:rPr>
        <w:lastRenderedPageBreak/>
        <w:t xml:space="preserve">and associated parking areas for both trucks and cars. A dense section of trees is concentrated in the western and southern undeveloped pockets of this property which help to buffer the existing development from adjoining land uses. </w:t>
      </w:r>
      <w:proofErr w:type="gramStart"/>
      <w:r w:rsidRPr="00A40507">
        <w:rPr>
          <w:color w:val="auto"/>
          <w:sz w:val="22"/>
          <w:szCs w:val="22"/>
        </w:rPr>
        <w:t>A number of</w:t>
      </w:r>
      <w:proofErr w:type="gramEnd"/>
      <w:r w:rsidRPr="00A40507">
        <w:rPr>
          <w:color w:val="auto"/>
          <w:sz w:val="22"/>
          <w:szCs w:val="22"/>
        </w:rPr>
        <w:t xml:space="preserve"> trees </w:t>
      </w:r>
      <w:proofErr w:type="gramStart"/>
      <w:r w:rsidRPr="00A40507">
        <w:rPr>
          <w:color w:val="auto"/>
          <w:sz w:val="22"/>
          <w:szCs w:val="22"/>
        </w:rPr>
        <w:t>are located in</w:t>
      </w:r>
      <w:proofErr w:type="gramEnd"/>
      <w:r w:rsidRPr="00A40507">
        <w:rPr>
          <w:color w:val="auto"/>
          <w:sz w:val="22"/>
          <w:szCs w:val="22"/>
        </w:rPr>
        <w:t xml:space="preserve"> and around the service centre complex. The proposal commences at the sewer pump station which </w:t>
      </w:r>
      <w:proofErr w:type="gramStart"/>
      <w:r w:rsidRPr="00A40507">
        <w:rPr>
          <w:color w:val="auto"/>
          <w:sz w:val="22"/>
          <w:szCs w:val="22"/>
        </w:rPr>
        <w:t>is located in</w:t>
      </w:r>
      <w:proofErr w:type="gramEnd"/>
      <w:r w:rsidRPr="00A40507">
        <w:rPr>
          <w:color w:val="auto"/>
          <w:sz w:val="22"/>
          <w:szCs w:val="22"/>
        </w:rPr>
        <w:t xml:space="preserve"> approximately the centre of 29 St Johns Road, Jilliby (refer Figure 2 below).</w:t>
      </w:r>
    </w:p>
    <w:p w14:paraId="1E3C45B3" w14:textId="77777777" w:rsidR="00125CA6" w:rsidRPr="00F2134C" w:rsidRDefault="00125CA6" w:rsidP="00125CA6">
      <w:pPr>
        <w:pStyle w:val="Default"/>
        <w:jc w:val="both"/>
        <w:rPr>
          <w:color w:val="4472C4"/>
          <w:sz w:val="22"/>
          <w:szCs w:val="22"/>
        </w:rPr>
      </w:pPr>
    </w:p>
    <w:p w14:paraId="094AB39B" w14:textId="1E29CB25" w:rsidR="00125CA6" w:rsidRPr="00F2134C" w:rsidRDefault="00125CA6" w:rsidP="00125CA6">
      <w:pPr>
        <w:pStyle w:val="Default"/>
        <w:jc w:val="both"/>
        <w:rPr>
          <w:color w:val="4472C4"/>
          <w:sz w:val="22"/>
          <w:szCs w:val="22"/>
        </w:rPr>
      </w:pPr>
      <w:r w:rsidRPr="00F2134C">
        <w:rPr>
          <w:noProof/>
          <w:color w:val="4472C4"/>
          <w:sz w:val="22"/>
          <w:szCs w:val="22"/>
        </w:rPr>
        <w:drawing>
          <wp:inline distT="0" distB="0" distL="0" distR="0" wp14:anchorId="544332C5" wp14:editId="4FE1A2A7">
            <wp:extent cx="5689600" cy="4838700"/>
            <wp:effectExtent l="0" t="0" r="6350" b="0"/>
            <wp:docPr id="188882410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89600" cy="4838700"/>
                    </a:xfrm>
                    <a:prstGeom prst="rect">
                      <a:avLst/>
                    </a:prstGeom>
                    <a:noFill/>
                    <a:ln>
                      <a:noFill/>
                    </a:ln>
                  </pic:spPr>
                </pic:pic>
              </a:graphicData>
            </a:graphic>
          </wp:inline>
        </w:drawing>
      </w:r>
    </w:p>
    <w:p w14:paraId="11D8F10B" w14:textId="77777777" w:rsidR="00125CA6" w:rsidRPr="00E57CAF" w:rsidRDefault="00125CA6" w:rsidP="00125CA6">
      <w:pPr>
        <w:pStyle w:val="Caption"/>
        <w:spacing w:before="100"/>
        <w:jc w:val="center"/>
        <w:rPr>
          <w:rFonts w:ascii="Arial" w:hAnsi="Arial"/>
          <w:b/>
          <w:bCs/>
          <w:sz w:val="20"/>
          <w:szCs w:val="20"/>
        </w:rPr>
      </w:pPr>
      <w:r w:rsidRPr="00E57CAF">
        <w:rPr>
          <w:rFonts w:ascii="Arial" w:hAnsi="Arial"/>
          <w:b/>
          <w:bCs/>
          <w:sz w:val="20"/>
          <w:szCs w:val="20"/>
        </w:rPr>
        <w:t xml:space="preserve">Figure </w:t>
      </w:r>
      <w:r w:rsidRPr="00E57CAF">
        <w:rPr>
          <w:rFonts w:ascii="Arial" w:hAnsi="Arial"/>
          <w:b/>
          <w:bCs/>
          <w:sz w:val="20"/>
          <w:szCs w:val="20"/>
        </w:rPr>
        <w:fldChar w:fldCharType="begin"/>
      </w:r>
      <w:r w:rsidRPr="00E57CAF">
        <w:rPr>
          <w:rFonts w:ascii="Arial" w:hAnsi="Arial"/>
          <w:b/>
          <w:bCs/>
          <w:sz w:val="20"/>
          <w:szCs w:val="20"/>
        </w:rPr>
        <w:instrText xml:space="preserve"> SEQ Figure \* ARABIC </w:instrText>
      </w:r>
      <w:r w:rsidRPr="00E57CAF">
        <w:rPr>
          <w:rFonts w:ascii="Arial" w:hAnsi="Arial"/>
          <w:b/>
          <w:bCs/>
          <w:sz w:val="20"/>
          <w:szCs w:val="20"/>
        </w:rPr>
        <w:fldChar w:fldCharType="separate"/>
      </w:r>
      <w:r>
        <w:rPr>
          <w:rFonts w:ascii="Arial" w:hAnsi="Arial"/>
          <w:b/>
          <w:bCs/>
          <w:noProof/>
          <w:sz w:val="20"/>
          <w:szCs w:val="20"/>
        </w:rPr>
        <w:t>2</w:t>
      </w:r>
      <w:r w:rsidRPr="00E57CAF">
        <w:rPr>
          <w:rFonts w:ascii="Arial" w:hAnsi="Arial"/>
          <w:b/>
          <w:bCs/>
          <w:sz w:val="20"/>
          <w:szCs w:val="20"/>
        </w:rPr>
        <w:fldChar w:fldCharType="end"/>
      </w:r>
      <w:r w:rsidRPr="00E57CAF">
        <w:rPr>
          <w:rFonts w:ascii="Arial" w:hAnsi="Arial"/>
          <w:b/>
          <w:bCs/>
          <w:sz w:val="20"/>
          <w:szCs w:val="20"/>
        </w:rPr>
        <w:t xml:space="preserve">: Closer </w:t>
      </w:r>
      <w:r>
        <w:rPr>
          <w:rFonts w:ascii="Arial" w:hAnsi="Arial"/>
          <w:b/>
          <w:bCs/>
          <w:sz w:val="20"/>
          <w:szCs w:val="20"/>
        </w:rPr>
        <w:t xml:space="preserve">aerial </w:t>
      </w:r>
      <w:r w:rsidRPr="00E57CAF">
        <w:rPr>
          <w:rFonts w:ascii="Arial" w:hAnsi="Arial"/>
          <w:b/>
          <w:bCs/>
          <w:sz w:val="20"/>
          <w:szCs w:val="20"/>
        </w:rPr>
        <w:t>view of 29 St Johns Road, Jilliby</w:t>
      </w:r>
    </w:p>
    <w:p w14:paraId="4AA3DB28" w14:textId="77777777" w:rsidR="00125CA6" w:rsidRPr="00A40507" w:rsidRDefault="00125CA6" w:rsidP="00125CA6">
      <w:pPr>
        <w:pStyle w:val="Default"/>
        <w:jc w:val="both"/>
        <w:rPr>
          <w:color w:val="auto"/>
          <w:sz w:val="22"/>
          <w:szCs w:val="22"/>
        </w:rPr>
      </w:pPr>
      <w:proofErr w:type="gramStart"/>
      <w:r w:rsidRPr="00A40507">
        <w:rPr>
          <w:color w:val="auto"/>
          <w:sz w:val="22"/>
          <w:szCs w:val="22"/>
        </w:rPr>
        <w:t>The majority of</w:t>
      </w:r>
      <w:proofErr w:type="gramEnd"/>
      <w:r w:rsidRPr="00A40507">
        <w:rPr>
          <w:color w:val="auto"/>
          <w:sz w:val="22"/>
          <w:szCs w:val="22"/>
        </w:rPr>
        <w:t xml:space="preserve"> the works will occur outside the service centre site. The works will follow the 4.5km route of the existing rising sewer main, which traverses west from the service centre lot, along Brolga Way, south along Hue Hue Road and west along Alison Road. Works outside the site will occur solely on road reserves owned by Council or Transport for NSW (in the case of the Alison Road bridge which crosses the M1 Motorway). The works will occur within the suburbs of Jilliby, Alison and Wyong (all within the Central Coast Local Government Area). It is noted that the consent of both Council and TfNSW were provided with the application. </w:t>
      </w:r>
    </w:p>
    <w:p w14:paraId="0B1B7529" w14:textId="77777777" w:rsidR="00125CA6" w:rsidRPr="00A40507" w:rsidRDefault="00125CA6" w:rsidP="00125CA6">
      <w:pPr>
        <w:pStyle w:val="Default"/>
        <w:jc w:val="both"/>
        <w:rPr>
          <w:color w:val="auto"/>
          <w:sz w:val="22"/>
          <w:szCs w:val="22"/>
        </w:rPr>
      </w:pPr>
    </w:p>
    <w:p w14:paraId="376A6163" w14:textId="77777777" w:rsidR="00125CA6" w:rsidRPr="00A40507" w:rsidRDefault="00125CA6" w:rsidP="00125CA6">
      <w:pPr>
        <w:pStyle w:val="Default"/>
        <w:jc w:val="both"/>
        <w:rPr>
          <w:color w:val="auto"/>
          <w:sz w:val="22"/>
          <w:szCs w:val="22"/>
        </w:rPr>
      </w:pPr>
      <w:r w:rsidRPr="00A40507">
        <w:rPr>
          <w:color w:val="auto"/>
          <w:sz w:val="22"/>
          <w:szCs w:val="22"/>
        </w:rPr>
        <w:t>The site is within proximity of two mapped watercourses – the Wyong River and Porters Creek.</w:t>
      </w:r>
    </w:p>
    <w:p w14:paraId="0726F559" w14:textId="77777777" w:rsidR="00125CA6" w:rsidRPr="00A40507" w:rsidRDefault="00125CA6" w:rsidP="00125CA6">
      <w:pPr>
        <w:pStyle w:val="Default"/>
        <w:jc w:val="both"/>
        <w:rPr>
          <w:color w:val="auto"/>
          <w:sz w:val="22"/>
          <w:szCs w:val="22"/>
        </w:rPr>
      </w:pPr>
    </w:p>
    <w:p w14:paraId="7C9F1DC3" w14:textId="77777777" w:rsidR="00125CA6" w:rsidRPr="00A40507" w:rsidRDefault="00125CA6" w:rsidP="00125CA6">
      <w:pPr>
        <w:pStyle w:val="Default"/>
        <w:jc w:val="both"/>
        <w:rPr>
          <w:color w:val="auto"/>
          <w:sz w:val="22"/>
          <w:szCs w:val="22"/>
        </w:rPr>
      </w:pPr>
      <w:r w:rsidRPr="00A40507">
        <w:rPr>
          <w:color w:val="auto"/>
          <w:sz w:val="22"/>
          <w:szCs w:val="22"/>
        </w:rPr>
        <w:t>Parts of the site are identified as being bushfire prone land, of which approximately 50% is within the Vegetation buffer zone, and the remaining 50% is within a Vegetation Category 1 zone (refer to Figure 3).</w:t>
      </w:r>
    </w:p>
    <w:p w14:paraId="7F45B826" w14:textId="77777777" w:rsidR="00125CA6" w:rsidRPr="00A40507" w:rsidRDefault="00125CA6" w:rsidP="00125CA6">
      <w:pPr>
        <w:pStyle w:val="Default"/>
        <w:jc w:val="both"/>
        <w:rPr>
          <w:color w:val="auto"/>
          <w:sz w:val="22"/>
          <w:szCs w:val="22"/>
        </w:rPr>
      </w:pPr>
    </w:p>
    <w:p w14:paraId="30B682D1" w14:textId="77777777" w:rsidR="00125CA6" w:rsidRPr="00A40507" w:rsidRDefault="00125CA6" w:rsidP="00125CA6">
      <w:pPr>
        <w:pStyle w:val="Default"/>
        <w:jc w:val="both"/>
        <w:rPr>
          <w:color w:val="auto"/>
          <w:sz w:val="22"/>
          <w:szCs w:val="22"/>
        </w:rPr>
      </w:pPr>
      <w:r w:rsidRPr="00A40507">
        <w:rPr>
          <w:color w:val="auto"/>
          <w:sz w:val="22"/>
          <w:szCs w:val="22"/>
        </w:rPr>
        <w:t>The site is partly inundated by the 1% Annual Exceedance Probability (AEP) flood event around Wyong River/Porters Creek (refer to Figure 4).</w:t>
      </w:r>
    </w:p>
    <w:p w14:paraId="64C54CE3" w14:textId="77777777" w:rsidR="00125CA6" w:rsidRPr="00A40507" w:rsidRDefault="00125CA6" w:rsidP="00125CA6">
      <w:pPr>
        <w:pStyle w:val="Default"/>
        <w:jc w:val="both"/>
        <w:rPr>
          <w:color w:val="auto"/>
          <w:sz w:val="22"/>
          <w:szCs w:val="22"/>
        </w:rPr>
      </w:pPr>
    </w:p>
    <w:p w14:paraId="00238CD1" w14:textId="77777777" w:rsidR="00125CA6" w:rsidRPr="00A40507" w:rsidRDefault="00125CA6" w:rsidP="00125CA6">
      <w:pPr>
        <w:pStyle w:val="Default"/>
        <w:jc w:val="both"/>
        <w:rPr>
          <w:color w:val="auto"/>
          <w:sz w:val="22"/>
          <w:szCs w:val="22"/>
        </w:rPr>
      </w:pPr>
      <w:r w:rsidRPr="00A40507">
        <w:rPr>
          <w:color w:val="auto"/>
          <w:sz w:val="22"/>
          <w:szCs w:val="22"/>
        </w:rPr>
        <w:lastRenderedPageBreak/>
        <w:t xml:space="preserve">While </w:t>
      </w:r>
      <w:proofErr w:type="gramStart"/>
      <w:r w:rsidRPr="00A40507">
        <w:rPr>
          <w:color w:val="auto"/>
          <w:sz w:val="22"/>
          <w:szCs w:val="22"/>
        </w:rPr>
        <w:t>the majority of</w:t>
      </w:r>
      <w:proofErr w:type="gramEnd"/>
      <w:r w:rsidRPr="00A40507">
        <w:rPr>
          <w:color w:val="auto"/>
          <w:sz w:val="22"/>
          <w:szCs w:val="22"/>
        </w:rPr>
        <w:t xml:space="preserve"> the site is identified as Class 5 Acid Sulfate Soils, the area around Alison Road in the south of the site is identified as Class 2-4 and Wyong Creek is identified as Class 1 (refer to Figure 5).</w:t>
      </w:r>
    </w:p>
    <w:p w14:paraId="6EDDD410" w14:textId="77777777" w:rsidR="00125CA6" w:rsidRPr="00A40507" w:rsidRDefault="00125CA6" w:rsidP="00125CA6">
      <w:pPr>
        <w:pStyle w:val="Default"/>
        <w:jc w:val="both"/>
        <w:rPr>
          <w:color w:val="auto"/>
          <w:sz w:val="22"/>
          <w:szCs w:val="22"/>
        </w:rPr>
      </w:pPr>
    </w:p>
    <w:p w14:paraId="4F1D551C" w14:textId="77777777" w:rsidR="00125CA6" w:rsidRPr="00A40507" w:rsidRDefault="00125CA6" w:rsidP="00125CA6">
      <w:pPr>
        <w:pStyle w:val="Default"/>
        <w:jc w:val="both"/>
        <w:rPr>
          <w:color w:val="auto"/>
          <w:sz w:val="22"/>
          <w:szCs w:val="22"/>
        </w:rPr>
      </w:pPr>
      <w:r w:rsidRPr="00A40507">
        <w:rPr>
          <w:color w:val="auto"/>
          <w:sz w:val="22"/>
          <w:szCs w:val="22"/>
        </w:rPr>
        <w:t>Parts of the site have high biodiversity value a</w:t>
      </w:r>
      <w:r>
        <w:rPr>
          <w:color w:val="auto"/>
          <w:sz w:val="22"/>
          <w:szCs w:val="22"/>
        </w:rPr>
        <w:t>nd are</w:t>
      </w:r>
      <w:r w:rsidRPr="00A40507">
        <w:rPr>
          <w:color w:val="auto"/>
          <w:sz w:val="22"/>
          <w:szCs w:val="22"/>
        </w:rPr>
        <w:t xml:space="preserve"> included within the Biodiversity Values Map as identified in ‘purple’ on Figure 6.</w:t>
      </w:r>
    </w:p>
    <w:p w14:paraId="3356FF98" w14:textId="77777777" w:rsidR="00125CA6" w:rsidRPr="00A40507" w:rsidRDefault="00125CA6" w:rsidP="00125CA6">
      <w:pPr>
        <w:pStyle w:val="Default"/>
        <w:jc w:val="both"/>
        <w:rPr>
          <w:color w:val="auto"/>
          <w:sz w:val="22"/>
          <w:szCs w:val="22"/>
        </w:rPr>
      </w:pPr>
    </w:p>
    <w:p w14:paraId="2B983DB1" w14:textId="77777777" w:rsidR="00125CA6" w:rsidRPr="00A40507" w:rsidRDefault="00125CA6" w:rsidP="00125CA6">
      <w:pPr>
        <w:pStyle w:val="Default"/>
        <w:jc w:val="both"/>
        <w:rPr>
          <w:color w:val="auto"/>
          <w:sz w:val="22"/>
          <w:szCs w:val="22"/>
        </w:rPr>
      </w:pPr>
      <w:r w:rsidRPr="00A40507">
        <w:rPr>
          <w:color w:val="auto"/>
          <w:sz w:val="22"/>
          <w:szCs w:val="22"/>
        </w:rPr>
        <w:t>Two minor portions of the site intercept the Wyong Drinking Water Catchment (refer to Figure 7).</w:t>
      </w:r>
    </w:p>
    <w:p w14:paraId="0A83701E" w14:textId="77777777" w:rsidR="00125CA6" w:rsidRPr="00F2134C" w:rsidRDefault="00125CA6" w:rsidP="00125CA6">
      <w:pPr>
        <w:pStyle w:val="Default"/>
        <w:jc w:val="both"/>
        <w:rPr>
          <w:color w:val="4472C4"/>
          <w:sz w:val="22"/>
          <w:szCs w:val="22"/>
        </w:rPr>
      </w:pPr>
    </w:p>
    <w:p w14:paraId="6F70E6F1" w14:textId="0264C3F5" w:rsidR="00125CA6" w:rsidRPr="00F2134C" w:rsidRDefault="00125CA6" w:rsidP="00125CA6">
      <w:pPr>
        <w:pStyle w:val="Default"/>
        <w:jc w:val="center"/>
        <w:rPr>
          <w:color w:val="4472C4"/>
          <w:sz w:val="22"/>
          <w:szCs w:val="22"/>
        </w:rPr>
      </w:pPr>
      <w:r w:rsidRPr="005C3852">
        <w:rPr>
          <w:noProof/>
        </w:rPr>
        <w:drawing>
          <wp:inline distT="0" distB="0" distL="0" distR="0" wp14:anchorId="30FF9B17" wp14:editId="52362636">
            <wp:extent cx="2584450" cy="3295650"/>
            <wp:effectExtent l="0" t="0" r="6350" b="0"/>
            <wp:docPr id="150125392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84450" cy="3295650"/>
                    </a:xfrm>
                    <a:prstGeom prst="rect">
                      <a:avLst/>
                    </a:prstGeom>
                    <a:noFill/>
                    <a:ln>
                      <a:noFill/>
                    </a:ln>
                  </pic:spPr>
                </pic:pic>
              </a:graphicData>
            </a:graphic>
          </wp:inline>
        </w:drawing>
      </w:r>
    </w:p>
    <w:p w14:paraId="5958A6A8" w14:textId="77777777" w:rsidR="00125CA6" w:rsidRPr="00F2134C" w:rsidRDefault="00125CA6" w:rsidP="00125CA6">
      <w:pPr>
        <w:pStyle w:val="Caption"/>
        <w:spacing w:before="100"/>
        <w:jc w:val="center"/>
        <w:rPr>
          <w:rFonts w:ascii="Arial" w:hAnsi="Arial"/>
          <w:b/>
          <w:bCs/>
          <w:color w:val="4472C4"/>
          <w:sz w:val="20"/>
          <w:szCs w:val="20"/>
        </w:rPr>
      </w:pPr>
      <w:r w:rsidRPr="00D07C06">
        <w:rPr>
          <w:rFonts w:ascii="Arial" w:hAnsi="Arial"/>
          <w:b/>
          <w:bCs/>
          <w:sz w:val="20"/>
          <w:szCs w:val="20"/>
        </w:rPr>
        <w:t xml:space="preserve">Figure </w:t>
      </w:r>
      <w:r w:rsidRPr="00D07C06">
        <w:rPr>
          <w:rFonts w:ascii="Arial" w:hAnsi="Arial"/>
          <w:b/>
          <w:bCs/>
          <w:sz w:val="20"/>
          <w:szCs w:val="20"/>
        </w:rPr>
        <w:fldChar w:fldCharType="begin"/>
      </w:r>
      <w:r w:rsidRPr="00D07C06">
        <w:rPr>
          <w:rFonts w:ascii="Arial" w:hAnsi="Arial"/>
          <w:b/>
          <w:bCs/>
          <w:sz w:val="20"/>
          <w:szCs w:val="20"/>
        </w:rPr>
        <w:instrText xml:space="preserve"> SEQ Figure \* ARABIC </w:instrText>
      </w:r>
      <w:r w:rsidRPr="00D07C06">
        <w:rPr>
          <w:rFonts w:ascii="Arial" w:hAnsi="Arial"/>
          <w:b/>
          <w:bCs/>
          <w:sz w:val="20"/>
          <w:szCs w:val="20"/>
        </w:rPr>
        <w:fldChar w:fldCharType="separate"/>
      </w:r>
      <w:r>
        <w:rPr>
          <w:rFonts w:ascii="Arial" w:hAnsi="Arial"/>
          <w:b/>
          <w:bCs/>
          <w:noProof/>
          <w:sz w:val="20"/>
          <w:szCs w:val="20"/>
        </w:rPr>
        <w:t>3</w:t>
      </w:r>
      <w:r w:rsidRPr="00D07C06">
        <w:rPr>
          <w:rFonts w:ascii="Arial" w:hAnsi="Arial"/>
          <w:b/>
          <w:bCs/>
          <w:sz w:val="20"/>
          <w:szCs w:val="20"/>
        </w:rPr>
        <w:fldChar w:fldCharType="end"/>
      </w:r>
      <w:r w:rsidRPr="00D07C06">
        <w:rPr>
          <w:rFonts w:ascii="Arial" w:hAnsi="Arial"/>
          <w:b/>
          <w:bCs/>
          <w:sz w:val="20"/>
          <w:szCs w:val="20"/>
        </w:rPr>
        <w:t>: Bushfire prone land mapping (Source: Geogortex)</w:t>
      </w:r>
    </w:p>
    <w:p w14:paraId="38FE65A8" w14:textId="77777777" w:rsidR="00125CA6" w:rsidRPr="00F2134C" w:rsidRDefault="00125CA6" w:rsidP="00125CA6">
      <w:pPr>
        <w:pStyle w:val="Default"/>
        <w:jc w:val="both"/>
        <w:rPr>
          <w:color w:val="4472C4"/>
          <w:sz w:val="22"/>
          <w:szCs w:val="22"/>
        </w:rPr>
      </w:pPr>
    </w:p>
    <w:p w14:paraId="128EA3B8" w14:textId="0300314C" w:rsidR="00125CA6" w:rsidRPr="00F2134C" w:rsidRDefault="00125CA6" w:rsidP="00125CA6">
      <w:pPr>
        <w:pStyle w:val="Default"/>
        <w:jc w:val="center"/>
        <w:rPr>
          <w:color w:val="4472C4"/>
          <w:sz w:val="22"/>
          <w:szCs w:val="22"/>
        </w:rPr>
      </w:pPr>
      <w:r w:rsidRPr="005C3852">
        <w:rPr>
          <w:noProof/>
        </w:rPr>
        <w:drawing>
          <wp:inline distT="0" distB="0" distL="0" distR="0" wp14:anchorId="58ED8DEE" wp14:editId="07848C1F">
            <wp:extent cx="2698750" cy="3422650"/>
            <wp:effectExtent l="0" t="0" r="6350" b="6350"/>
            <wp:docPr id="99892028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98750" cy="3422650"/>
                    </a:xfrm>
                    <a:prstGeom prst="rect">
                      <a:avLst/>
                    </a:prstGeom>
                    <a:noFill/>
                    <a:ln>
                      <a:noFill/>
                    </a:ln>
                  </pic:spPr>
                </pic:pic>
              </a:graphicData>
            </a:graphic>
          </wp:inline>
        </w:drawing>
      </w:r>
    </w:p>
    <w:p w14:paraId="052B7A7A" w14:textId="77777777" w:rsidR="00125CA6" w:rsidRDefault="00125CA6" w:rsidP="00125CA6">
      <w:pPr>
        <w:pStyle w:val="Caption"/>
        <w:spacing w:before="100"/>
        <w:jc w:val="center"/>
        <w:rPr>
          <w:rFonts w:ascii="Arial" w:hAnsi="Arial"/>
          <w:b/>
          <w:bCs/>
          <w:sz w:val="20"/>
          <w:szCs w:val="20"/>
        </w:rPr>
      </w:pPr>
      <w:r w:rsidRPr="004E2B9B">
        <w:rPr>
          <w:rFonts w:ascii="Arial" w:hAnsi="Arial"/>
          <w:b/>
          <w:bCs/>
          <w:sz w:val="20"/>
          <w:szCs w:val="20"/>
        </w:rPr>
        <w:t xml:space="preserve">Figure </w:t>
      </w:r>
      <w:r w:rsidRPr="004E2B9B">
        <w:rPr>
          <w:rFonts w:ascii="Arial" w:hAnsi="Arial"/>
          <w:b/>
          <w:bCs/>
          <w:sz w:val="20"/>
          <w:szCs w:val="20"/>
        </w:rPr>
        <w:fldChar w:fldCharType="begin"/>
      </w:r>
      <w:r w:rsidRPr="004E2B9B">
        <w:rPr>
          <w:rFonts w:ascii="Arial" w:hAnsi="Arial"/>
          <w:b/>
          <w:bCs/>
          <w:sz w:val="20"/>
          <w:szCs w:val="20"/>
        </w:rPr>
        <w:instrText xml:space="preserve"> SEQ Figure \* ARABIC </w:instrText>
      </w:r>
      <w:r w:rsidRPr="004E2B9B">
        <w:rPr>
          <w:rFonts w:ascii="Arial" w:hAnsi="Arial"/>
          <w:b/>
          <w:bCs/>
          <w:sz w:val="20"/>
          <w:szCs w:val="20"/>
        </w:rPr>
        <w:fldChar w:fldCharType="separate"/>
      </w:r>
      <w:r>
        <w:rPr>
          <w:rFonts w:ascii="Arial" w:hAnsi="Arial"/>
          <w:b/>
          <w:bCs/>
          <w:noProof/>
          <w:sz w:val="20"/>
          <w:szCs w:val="20"/>
        </w:rPr>
        <w:t>4</w:t>
      </w:r>
      <w:r w:rsidRPr="004E2B9B">
        <w:rPr>
          <w:rFonts w:ascii="Arial" w:hAnsi="Arial"/>
          <w:b/>
          <w:bCs/>
          <w:sz w:val="20"/>
          <w:szCs w:val="20"/>
        </w:rPr>
        <w:fldChar w:fldCharType="end"/>
      </w:r>
      <w:r w:rsidRPr="004E2B9B">
        <w:rPr>
          <w:rFonts w:ascii="Arial" w:hAnsi="Arial"/>
          <w:b/>
          <w:bCs/>
          <w:sz w:val="20"/>
          <w:szCs w:val="20"/>
        </w:rPr>
        <w:t>: 1% AEP flood extent (Source: Geogortex)</w:t>
      </w:r>
    </w:p>
    <w:p w14:paraId="7006495F" w14:textId="77777777" w:rsidR="00125CA6" w:rsidRDefault="00125CA6" w:rsidP="00125CA6">
      <w:pPr>
        <w:pStyle w:val="Default"/>
        <w:jc w:val="both"/>
        <w:rPr>
          <w:sz w:val="22"/>
          <w:szCs w:val="22"/>
        </w:rPr>
      </w:pPr>
    </w:p>
    <w:p w14:paraId="3C39C469" w14:textId="784E758F" w:rsidR="00125CA6" w:rsidRDefault="00125CA6" w:rsidP="00125CA6">
      <w:pPr>
        <w:pStyle w:val="Default"/>
        <w:keepNext/>
        <w:jc w:val="center"/>
      </w:pPr>
      <w:r w:rsidRPr="00F2134C">
        <w:rPr>
          <w:noProof/>
          <w:sz w:val="22"/>
          <w:szCs w:val="22"/>
        </w:rPr>
        <w:drawing>
          <wp:inline distT="0" distB="0" distL="0" distR="0" wp14:anchorId="2C6AD5BA" wp14:editId="3D72CDD0">
            <wp:extent cx="2743200" cy="3517900"/>
            <wp:effectExtent l="0" t="0" r="0" b="6350"/>
            <wp:docPr id="161928286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0" cy="3517900"/>
                    </a:xfrm>
                    <a:prstGeom prst="rect">
                      <a:avLst/>
                    </a:prstGeom>
                    <a:noFill/>
                    <a:ln>
                      <a:noFill/>
                    </a:ln>
                  </pic:spPr>
                </pic:pic>
              </a:graphicData>
            </a:graphic>
          </wp:inline>
        </w:drawing>
      </w:r>
    </w:p>
    <w:p w14:paraId="0F30D693" w14:textId="77777777" w:rsidR="00125CA6" w:rsidRPr="00B8566A" w:rsidRDefault="00125CA6" w:rsidP="00125CA6">
      <w:pPr>
        <w:pStyle w:val="Caption"/>
        <w:spacing w:before="100"/>
        <w:jc w:val="center"/>
        <w:rPr>
          <w:rFonts w:ascii="Arial" w:hAnsi="Arial"/>
          <w:b/>
          <w:bCs/>
          <w:sz w:val="20"/>
          <w:szCs w:val="20"/>
        </w:rPr>
      </w:pPr>
      <w:r w:rsidRPr="004E2B9B">
        <w:rPr>
          <w:rFonts w:ascii="Arial" w:hAnsi="Arial"/>
          <w:b/>
          <w:bCs/>
          <w:sz w:val="20"/>
          <w:szCs w:val="20"/>
        </w:rPr>
        <w:t xml:space="preserve">Figure </w:t>
      </w:r>
      <w:r w:rsidRPr="004E2B9B">
        <w:rPr>
          <w:rFonts w:ascii="Arial" w:hAnsi="Arial"/>
          <w:b/>
          <w:bCs/>
          <w:sz w:val="20"/>
          <w:szCs w:val="20"/>
        </w:rPr>
        <w:fldChar w:fldCharType="begin"/>
      </w:r>
      <w:r w:rsidRPr="004E2B9B">
        <w:rPr>
          <w:rFonts w:ascii="Arial" w:hAnsi="Arial"/>
          <w:b/>
          <w:bCs/>
          <w:sz w:val="20"/>
          <w:szCs w:val="20"/>
        </w:rPr>
        <w:instrText xml:space="preserve"> SEQ Figure \* ARABIC </w:instrText>
      </w:r>
      <w:r w:rsidRPr="004E2B9B">
        <w:rPr>
          <w:rFonts w:ascii="Arial" w:hAnsi="Arial"/>
          <w:b/>
          <w:bCs/>
          <w:sz w:val="20"/>
          <w:szCs w:val="20"/>
        </w:rPr>
        <w:fldChar w:fldCharType="separate"/>
      </w:r>
      <w:r>
        <w:rPr>
          <w:rFonts w:ascii="Arial" w:hAnsi="Arial"/>
          <w:b/>
          <w:bCs/>
          <w:noProof/>
          <w:sz w:val="20"/>
          <w:szCs w:val="20"/>
        </w:rPr>
        <w:t>5</w:t>
      </w:r>
      <w:r w:rsidRPr="004E2B9B">
        <w:rPr>
          <w:rFonts w:ascii="Arial" w:hAnsi="Arial"/>
          <w:b/>
          <w:bCs/>
          <w:sz w:val="20"/>
          <w:szCs w:val="20"/>
        </w:rPr>
        <w:fldChar w:fldCharType="end"/>
      </w:r>
      <w:r w:rsidRPr="004E2B9B">
        <w:rPr>
          <w:rFonts w:ascii="Arial" w:hAnsi="Arial"/>
          <w:b/>
          <w:bCs/>
          <w:sz w:val="20"/>
          <w:szCs w:val="20"/>
        </w:rPr>
        <w:t>: Acid</w:t>
      </w:r>
      <w:r w:rsidRPr="00B8566A">
        <w:rPr>
          <w:rFonts w:ascii="Arial" w:hAnsi="Arial"/>
          <w:b/>
          <w:bCs/>
          <w:sz w:val="20"/>
          <w:szCs w:val="20"/>
        </w:rPr>
        <w:t xml:space="preserve"> sulfate soils map (Source: LEP)</w:t>
      </w:r>
    </w:p>
    <w:p w14:paraId="5FA4847E" w14:textId="77777777" w:rsidR="00125CA6" w:rsidRDefault="00125CA6" w:rsidP="00125CA6">
      <w:pPr>
        <w:jc w:val="center"/>
      </w:pPr>
    </w:p>
    <w:p w14:paraId="457BAD5D" w14:textId="390770AD" w:rsidR="00125CA6" w:rsidRPr="0017200C" w:rsidRDefault="00125CA6" w:rsidP="00125CA6">
      <w:pPr>
        <w:jc w:val="center"/>
      </w:pPr>
      <w:r w:rsidRPr="005C3852">
        <w:rPr>
          <w:noProof/>
        </w:rPr>
        <w:drawing>
          <wp:inline distT="0" distB="0" distL="0" distR="0" wp14:anchorId="19961A7D" wp14:editId="4ABFBECC">
            <wp:extent cx="2806700" cy="3543300"/>
            <wp:effectExtent l="0" t="0" r="0" b="0"/>
            <wp:docPr id="19125497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6700" cy="3543300"/>
                    </a:xfrm>
                    <a:prstGeom prst="rect">
                      <a:avLst/>
                    </a:prstGeom>
                    <a:noFill/>
                    <a:ln>
                      <a:noFill/>
                    </a:ln>
                  </pic:spPr>
                </pic:pic>
              </a:graphicData>
            </a:graphic>
          </wp:inline>
        </w:drawing>
      </w:r>
    </w:p>
    <w:p w14:paraId="34B6AF96" w14:textId="77777777" w:rsidR="00125CA6" w:rsidRPr="00B8566A" w:rsidRDefault="00125CA6" w:rsidP="00125CA6">
      <w:pPr>
        <w:pStyle w:val="Caption"/>
        <w:spacing w:before="100"/>
        <w:jc w:val="center"/>
        <w:rPr>
          <w:rFonts w:ascii="Arial" w:hAnsi="Arial"/>
          <w:b/>
          <w:bCs/>
          <w:sz w:val="20"/>
          <w:szCs w:val="20"/>
        </w:rPr>
      </w:pPr>
      <w:r w:rsidRPr="00B8566A">
        <w:rPr>
          <w:rFonts w:ascii="Arial" w:hAnsi="Arial"/>
          <w:b/>
          <w:bCs/>
          <w:sz w:val="20"/>
          <w:szCs w:val="20"/>
        </w:rPr>
        <w:t xml:space="preserve">Figure </w:t>
      </w:r>
      <w:r w:rsidRPr="00B8566A">
        <w:rPr>
          <w:rFonts w:ascii="Arial" w:hAnsi="Arial"/>
          <w:b/>
          <w:bCs/>
          <w:sz w:val="20"/>
          <w:szCs w:val="20"/>
        </w:rPr>
        <w:fldChar w:fldCharType="begin"/>
      </w:r>
      <w:r w:rsidRPr="00B8566A">
        <w:rPr>
          <w:rFonts w:ascii="Arial" w:hAnsi="Arial"/>
          <w:b/>
          <w:bCs/>
          <w:sz w:val="20"/>
          <w:szCs w:val="20"/>
        </w:rPr>
        <w:instrText xml:space="preserve"> SEQ Figure \* ARABIC </w:instrText>
      </w:r>
      <w:r w:rsidRPr="00B8566A">
        <w:rPr>
          <w:rFonts w:ascii="Arial" w:hAnsi="Arial"/>
          <w:b/>
          <w:bCs/>
          <w:sz w:val="20"/>
          <w:szCs w:val="20"/>
        </w:rPr>
        <w:fldChar w:fldCharType="separate"/>
      </w:r>
      <w:r>
        <w:rPr>
          <w:rFonts w:ascii="Arial" w:hAnsi="Arial"/>
          <w:b/>
          <w:bCs/>
          <w:noProof/>
          <w:sz w:val="20"/>
          <w:szCs w:val="20"/>
        </w:rPr>
        <w:t>6</w:t>
      </w:r>
      <w:r w:rsidRPr="00B8566A">
        <w:rPr>
          <w:rFonts w:ascii="Arial" w:hAnsi="Arial"/>
          <w:b/>
          <w:bCs/>
          <w:sz w:val="20"/>
          <w:szCs w:val="20"/>
        </w:rPr>
        <w:fldChar w:fldCharType="end"/>
      </w:r>
      <w:r w:rsidRPr="00B8566A">
        <w:rPr>
          <w:rFonts w:ascii="Arial" w:hAnsi="Arial"/>
          <w:b/>
          <w:bCs/>
          <w:sz w:val="20"/>
          <w:szCs w:val="20"/>
        </w:rPr>
        <w:t>: Biodiversity Values Map (Source: Geogortex)</w:t>
      </w:r>
    </w:p>
    <w:p w14:paraId="5F7AEF6C" w14:textId="3ECC32A8" w:rsidR="00125CA6" w:rsidRDefault="00125CA6" w:rsidP="00125CA6">
      <w:pPr>
        <w:jc w:val="center"/>
      </w:pPr>
      <w:r w:rsidRPr="005C3852">
        <w:rPr>
          <w:noProof/>
        </w:rPr>
        <w:lastRenderedPageBreak/>
        <w:drawing>
          <wp:inline distT="0" distB="0" distL="0" distR="0" wp14:anchorId="2E82DFB0" wp14:editId="39C11194">
            <wp:extent cx="2851150" cy="3549650"/>
            <wp:effectExtent l="0" t="0" r="6350" b="0"/>
            <wp:docPr id="3445733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1150" cy="3549650"/>
                    </a:xfrm>
                    <a:prstGeom prst="rect">
                      <a:avLst/>
                    </a:prstGeom>
                    <a:noFill/>
                    <a:ln>
                      <a:noFill/>
                    </a:ln>
                  </pic:spPr>
                </pic:pic>
              </a:graphicData>
            </a:graphic>
          </wp:inline>
        </w:drawing>
      </w:r>
    </w:p>
    <w:p w14:paraId="0A3FEB96" w14:textId="77777777" w:rsidR="00125CA6" w:rsidRDefault="00125CA6" w:rsidP="00125CA6">
      <w:pPr>
        <w:pStyle w:val="Caption"/>
        <w:spacing w:before="100"/>
        <w:jc w:val="center"/>
        <w:rPr>
          <w:rFonts w:ascii="Arial" w:hAnsi="Arial"/>
          <w:b/>
          <w:bCs/>
          <w:sz w:val="20"/>
          <w:szCs w:val="20"/>
        </w:rPr>
      </w:pPr>
      <w:r w:rsidRPr="000D475F">
        <w:rPr>
          <w:rFonts w:ascii="Arial" w:hAnsi="Arial"/>
          <w:b/>
          <w:bCs/>
          <w:sz w:val="20"/>
          <w:szCs w:val="20"/>
        </w:rPr>
        <w:t xml:space="preserve">Figure </w:t>
      </w:r>
      <w:r w:rsidRPr="000D475F">
        <w:rPr>
          <w:rFonts w:ascii="Arial" w:hAnsi="Arial"/>
          <w:b/>
          <w:bCs/>
          <w:sz w:val="20"/>
          <w:szCs w:val="20"/>
        </w:rPr>
        <w:fldChar w:fldCharType="begin"/>
      </w:r>
      <w:r w:rsidRPr="000D475F">
        <w:rPr>
          <w:rFonts w:ascii="Arial" w:hAnsi="Arial"/>
          <w:b/>
          <w:bCs/>
          <w:sz w:val="20"/>
          <w:szCs w:val="20"/>
        </w:rPr>
        <w:instrText xml:space="preserve"> SEQ Figure \* ARABIC </w:instrText>
      </w:r>
      <w:r w:rsidRPr="000D475F">
        <w:rPr>
          <w:rFonts w:ascii="Arial" w:hAnsi="Arial"/>
          <w:b/>
          <w:bCs/>
          <w:sz w:val="20"/>
          <w:szCs w:val="20"/>
        </w:rPr>
        <w:fldChar w:fldCharType="separate"/>
      </w:r>
      <w:r>
        <w:rPr>
          <w:rFonts w:ascii="Arial" w:hAnsi="Arial"/>
          <w:b/>
          <w:bCs/>
          <w:noProof/>
          <w:sz w:val="20"/>
          <w:szCs w:val="20"/>
        </w:rPr>
        <w:t>7</w:t>
      </w:r>
      <w:r w:rsidRPr="000D475F">
        <w:rPr>
          <w:rFonts w:ascii="Arial" w:hAnsi="Arial"/>
          <w:b/>
          <w:bCs/>
          <w:sz w:val="20"/>
          <w:szCs w:val="20"/>
        </w:rPr>
        <w:fldChar w:fldCharType="end"/>
      </w:r>
      <w:r w:rsidRPr="000D475F">
        <w:rPr>
          <w:rFonts w:ascii="Arial" w:hAnsi="Arial"/>
          <w:b/>
          <w:bCs/>
          <w:sz w:val="20"/>
          <w:szCs w:val="20"/>
        </w:rPr>
        <w:t>: Drinking Water Catchment mapping (Source: Geogortex)</w:t>
      </w:r>
    </w:p>
    <w:p w14:paraId="513D9BCE" w14:textId="77777777" w:rsidR="00125CA6" w:rsidRDefault="00125CA6" w:rsidP="00125CA6"/>
    <w:p w14:paraId="438EFE29" w14:textId="77777777" w:rsidR="00125CA6" w:rsidRPr="00A40507" w:rsidRDefault="00125CA6" w:rsidP="00125CA6"/>
    <w:p w14:paraId="5FB939F1" w14:textId="686D841E" w:rsidR="00125CA6" w:rsidRDefault="00125CA6" w:rsidP="00125CA6">
      <w:pPr>
        <w:pStyle w:val="Default"/>
        <w:jc w:val="both"/>
        <w:rPr>
          <w:sz w:val="22"/>
          <w:szCs w:val="22"/>
        </w:rPr>
      </w:pPr>
      <w:r w:rsidRPr="00F2134C">
        <w:rPr>
          <w:noProof/>
          <w:sz w:val="22"/>
          <w:szCs w:val="22"/>
        </w:rPr>
        <w:drawing>
          <wp:inline distT="0" distB="0" distL="0" distR="0" wp14:anchorId="6DCC3834" wp14:editId="059D63FF">
            <wp:extent cx="5734050" cy="3092450"/>
            <wp:effectExtent l="0" t="0" r="0" b="0"/>
            <wp:docPr id="12943685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4050" cy="3092450"/>
                    </a:xfrm>
                    <a:prstGeom prst="rect">
                      <a:avLst/>
                    </a:prstGeom>
                    <a:noFill/>
                    <a:ln>
                      <a:noFill/>
                    </a:ln>
                  </pic:spPr>
                </pic:pic>
              </a:graphicData>
            </a:graphic>
          </wp:inline>
        </w:drawing>
      </w:r>
    </w:p>
    <w:p w14:paraId="5FF0C497" w14:textId="77777777" w:rsidR="00125CA6" w:rsidRDefault="00125CA6" w:rsidP="00125CA6">
      <w:pPr>
        <w:pStyle w:val="Caption"/>
        <w:spacing w:before="100" w:after="0"/>
        <w:jc w:val="center"/>
        <w:rPr>
          <w:rFonts w:ascii="Arial" w:hAnsi="Arial"/>
          <w:b/>
          <w:bCs/>
          <w:sz w:val="20"/>
          <w:szCs w:val="20"/>
        </w:rPr>
      </w:pPr>
      <w:r w:rsidRPr="007231A8">
        <w:rPr>
          <w:rFonts w:ascii="Arial" w:hAnsi="Arial"/>
          <w:b/>
          <w:bCs/>
          <w:sz w:val="20"/>
          <w:szCs w:val="20"/>
        </w:rPr>
        <w:t xml:space="preserve">Figure </w:t>
      </w:r>
      <w:r w:rsidRPr="007231A8">
        <w:rPr>
          <w:rFonts w:ascii="Arial" w:hAnsi="Arial"/>
          <w:b/>
          <w:bCs/>
          <w:sz w:val="20"/>
          <w:szCs w:val="20"/>
        </w:rPr>
        <w:fldChar w:fldCharType="begin"/>
      </w:r>
      <w:r w:rsidRPr="007231A8">
        <w:rPr>
          <w:rFonts w:ascii="Arial" w:hAnsi="Arial"/>
          <w:b/>
          <w:bCs/>
          <w:sz w:val="20"/>
          <w:szCs w:val="20"/>
        </w:rPr>
        <w:instrText xml:space="preserve"> SEQ Figure \* ARABIC </w:instrText>
      </w:r>
      <w:r w:rsidRPr="007231A8">
        <w:rPr>
          <w:rFonts w:ascii="Arial" w:hAnsi="Arial"/>
          <w:b/>
          <w:bCs/>
          <w:sz w:val="20"/>
          <w:szCs w:val="20"/>
        </w:rPr>
        <w:fldChar w:fldCharType="separate"/>
      </w:r>
      <w:r>
        <w:rPr>
          <w:rFonts w:ascii="Arial" w:hAnsi="Arial"/>
          <w:b/>
          <w:bCs/>
          <w:noProof/>
          <w:sz w:val="20"/>
          <w:szCs w:val="20"/>
        </w:rPr>
        <w:t>8</w:t>
      </w:r>
      <w:r w:rsidRPr="007231A8">
        <w:rPr>
          <w:rFonts w:ascii="Arial" w:hAnsi="Arial"/>
          <w:b/>
          <w:bCs/>
          <w:sz w:val="20"/>
          <w:szCs w:val="20"/>
        </w:rPr>
        <w:fldChar w:fldCharType="end"/>
      </w:r>
      <w:r w:rsidRPr="007231A8">
        <w:rPr>
          <w:rFonts w:ascii="Arial" w:hAnsi="Arial"/>
          <w:b/>
          <w:bCs/>
          <w:sz w:val="20"/>
          <w:szCs w:val="20"/>
        </w:rPr>
        <w:t xml:space="preserve">: Existing sewer pump station at 29 St Johns Road, Jilliby </w:t>
      </w:r>
    </w:p>
    <w:p w14:paraId="32B2C03B" w14:textId="77777777" w:rsidR="00125CA6" w:rsidRPr="007231A8" w:rsidRDefault="00125CA6" w:rsidP="00125CA6">
      <w:pPr>
        <w:pStyle w:val="Caption"/>
        <w:spacing w:after="0"/>
        <w:jc w:val="center"/>
        <w:rPr>
          <w:rFonts w:ascii="Arial" w:hAnsi="Arial"/>
          <w:b/>
          <w:bCs/>
          <w:i w:val="0"/>
          <w:iCs w:val="0"/>
          <w:noProof/>
          <w:sz w:val="20"/>
          <w:szCs w:val="20"/>
          <w:lang w:eastAsia="en-AU"/>
        </w:rPr>
      </w:pPr>
      <w:r w:rsidRPr="007231A8">
        <w:rPr>
          <w:rFonts w:ascii="Arial" w:hAnsi="Arial"/>
          <w:b/>
          <w:bCs/>
          <w:sz w:val="20"/>
          <w:szCs w:val="20"/>
        </w:rPr>
        <w:t>(northbound service centre site)</w:t>
      </w:r>
    </w:p>
    <w:p w14:paraId="0E855614" w14:textId="77777777" w:rsidR="00125CA6" w:rsidRDefault="00125CA6" w:rsidP="00125CA6">
      <w:pPr>
        <w:tabs>
          <w:tab w:val="left" w:pos="7485"/>
        </w:tabs>
        <w:ind w:right="23"/>
        <w:rPr>
          <w:bCs/>
          <w:i/>
          <w:iCs/>
          <w:noProof/>
          <w:lang w:eastAsia="en-AU"/>
        </w:rPr>
      </w:pPr>
    </w:p>
    <w:p w14:paraId="2C43EB0C" w14:textId="77777777" w:rsidR="00125CA6" w:rsidRDefault="00125CA6" w:rsidP="00125CA6">
      <w:pPr>
        <w:tabs>
          <w:tab w:val="left" w:pos="7485"/>
        </w:tabs>
        <w:ind w:right="23"/>
        <w:rPr>
          <w:bCs/>
          <w:i/>
          <w:iCs/>
          <w:noProof/>
          <w:lang w:eastAsia="en-AU"/>
        </w:rPr>
      </w:pPr>
    </w:p>
    <w:p w14:paraId="449D0486" w14:textId="3F919D17" w:rsidR="00125CA6" w:rsidRDefault="00125CA6" w:rsidP="00125CA6">
      <w:pPr>
        <w:tabs>
          <w:tab w:val="left" w:pos="7485"/>
        </w:tabs>
        <w:ind w:right="23"/>
        <w:rPr>
          <w:bCs/>
          <w:i/>
          <w:iCs/>
          <w:noProof/>
          <w:lang w:eastAsia="en-AU"/>
        </w:rPr>
      </w:pPr>
      <w:r w:rsidRPr="00F2134C">
        <w:rPr>
          <w:i/>
          <w:noProof/>
          <w:lang w:eastAsia="en-AU"/>
        </w:rPr>
        <w:lastRenderedPageBreak/>
        <w:drawing>
          <wp:inline distT="0" distB="0" distL="0" distR="0" wp14:anchorId="4E9517DA" wp14:editId="33274C0D">
            <wp:extent cx="5734050" cy="3225800"/>
            <wp:effectExtent l="0" t="0" r="0" b="0"/>
            <wp:docPr id="14743123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4050" cy="3225800"/>
                    </a:xfrm>
                    <a:prstGeom prst="rect">
                      <a:avLst/>
                    </a:prstGeom>
                    <a:noFill/>
                    <a:ln>
                      <a:noFill/>
                    </a:ln>
                  </pic:spPr>
                </pic:pic>
              </a:graphicData>
            </a:graphic>
          </wp:inline>
        </w:drawing>
      </w:r>
    </w:p>
    <w:p w14:paraId="56C3685D" w14:textId="77777777" w:rsidR="00125CA6" w:rsidRPr="004C2B48" w:rsidRDefault="00125CA6" w:rsidP="00125CA6">
      <w:pPr>
        <w:pStyle w:val="Caption"/>
        <w:spacing w:before="100"/>
        <w:jc w:val="center"/>
        <w:rPr>
          <w:rFonts w:ascii="Arial" w:hAnsi="Arial"/>
          <w:b/>
          <w:bCs/>
          <w:i w:val="0"/>
          <w:iCs w:val="0"/>
          <w:noProof/>
          <w:sz w:val="20"/>
          <w:szCs w:val="20"/>
          <w:lang w:eastAsia="en-AU"/>
        </w:rPr>
      </w:pPr>
      <w:r w:rsidRPr="004C2B48">
        <w:rPr>
          <w:rFonts w:ascii="Arial" w:hAnsi="Arial"/>
          <w:b/>
          <w:bCs/>
          <w:sz w:val="20"/>
          <w:szCs w:val="20"/>
        </w:rPr>
        <w:t xml:space="preserve">Figure </w:t>
      </w:r>
      <w:r w:rsidRPr="004C2B48">
        <w:rPr>
          <w:rFonts w:ascii="Arial" w:hAnsi="Arial"/>
          <w:b/>
          <w:bCs/>
          <w:sz w:val="20"/>
          <w:szCs w:val="20"/>
        </w:rPr>
        <w:fldChar w:fldCharType="begin"/>
      </w:r>
      <w:r w:rsidRPr="004C2B48">
        <w:rPr>
          <w:rFonts w:ascii="Arial" w:hAnsi="Arial"/>
          <w:b/>
          <w:bCs/>
          <w:sz w:val="20"/>
          <w:szCs w:val="20"/>
        </w:rPr>
        <w:instrText xml:space="preserve"> SEQ Figure \* ARABIC </w:instrText>
      </w:r>
      <w:r w:rsidRPr="004C2B48">
        <w:rPr>
          <w:rFonts w:ascii="Arial" w:hAnsi="Arial"/>
          <w:b/>
          <w:bCs/>
          <w:sz w:val="20"/>
          <w:szCs w:val="20"/>
        </w:rPr>
        <w:fldChar w:fldCharType="separate"/>
      </w:r>
      <w:r>
        <w:rPr>
          <w:rFonts w:ascii="Arial" w:hAnsi="Arial"/>
          <w:b/>
          <w:bCs/>
          <w:noProof/>
          <w:sz w:val="20"/>
          <w:szCs w:val="20"/>
        </w:rPr>
        <w:t>9</w:t>
      </w:r>
      <w:r w:rsidRPr="004C2B48">
        <w:rPr>
          <w:rFonts w:ascii="Arial" w:hAnsi="Arial"/>
          <w:b/>
          <w:bCs/>
          <w:sz w:val="20"/>
          <w:szCs w:val="20"/>
        </w:rPr>
        <w:fldChar w:fldCharType="end"/>
      </w:r>
      <w:r w:rsidRPr="004C2B48">
        <w:rPr>
          <w:rFonts w:ascii="Arial" w:hAnsi="Arial"/>
          <w:b/>
          <w:bCs/>
          <w:sz w:val="20"/>
          <w:szCs w:val="20"/>
        </w:rPr>
        <w:t>: Looking west along Brolga Way</w:t>
      </w:r>
    </w:p>
    <w:p w14:paraId="21878FE7" w14:textId="77777777" w:rsidR="00125CA6" w:rsidRDefault="00125CA6" w:rsidP="00125CA6">
      <w:pPr>
        <w:tabs>
          <w:tab w:val="left" w:pos="7485"/>
        </w:tabs>
        <w:ind w:right="23"/>
        <w:rPr>
          <w:bCs/>
          <w:i/>
          <w:iCs/>
          <w:noProof/>
          <w:lang w:eastAsia="en-AU"/>
        </w:rPr>
      </w:pPr>
    </w:p>
    <w:p w14:paraId="68A85BC5" w14:textId="77777777" w:rsidR="00125CA6" w:rsidRDefault="00125CA6" w:rsidP="00125CA6">
      <w:pPr>
        <w:tabs>
          <w:tab w:val="left" w:pos="7485"/>
        </w:tabs>
        <w:ind w:right="23"/>
        <w:rPr>
          <w:bCs/>
          <w:i/>
          <w:iCs/>
          <w:noProof/>
          <w:lang w:eastAsia="en-AU"/>
        </w:rPr>
      </w:pPr>
    </w:p>
    <w:p w14:paraId="1DD58004" w14:textId="028B887B" w:rsidR="00125CA6" w:rsidRDefault="00125CA6" w:rsidP="00125CA6">
      <w:pPr>
        <w:tabs>
          <w:tab w:val="left" w:pos="7485"/>
        </w:tabs>
        <w:ind w:right="23"/>
        <w:rPr>
          <w:bCs/>
          <w:i/>
          <w:iCs/>
          <w:noProof/>
          <w:lang w:eastAsia="en-AU"/>
        </w:rPr>
      </w:pPr>
      <w:r w:rsidRPr="00F2134C">
        <w:rPr>
          <w:i/>
          <w:noProof/>
          <w:lang w:eastAsia="en-AU"/>
        </w:rPr>
        <w:drawing>
          <wp:inline distT="0" distB="0" distL="0" distR="0" wp14:anchorId="48C0F4DD" wp14:editId="613B187D">
            <wp:extent cx="5734050" cy="2971800"/>
            <wp:effectExtent l="0" t="0" r="0" b="0"/>
            <wp:docPr id="149552180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4050" cy="2971800"/>
                    </a:xfrm>
                    <a:prstGeom prst="rect">
                      <a:avLst/>
                    </a:prstGeom>
                    <a:noFill/>
                    <a:ln>
                      <a:noFill/>
                    </a:ln>
                  </pic:spPr>
                </pic:pic>
              </a:graphicData>
            </a:graphic>
          </wp:inline>
        </w:drawing>
      </w:r>
    </w:p>
    <w:p w14:paraId="229CDF10" w14:textId="77777777" w:rsidR="00125CA6" w:rsidRPr="008D6474" w:rsidRDefault="00125CA6" w:rsidP="00125CA6">
      <w:pPr>
        <w:pStyle w:val="Caption"/>
        <w:spacing w:before="100"/>
        <w:jc w:val="center"/>
        <w:rPr>
          <w:rFonts w:ascii="Arial" w:hAnsi="Arial"/>
          <w:b/>
          <w:bCs/>
          <w:i w:val="0"/>
          <w:iCs w:val="0"/>
          <w:noProof/>
          <w:sz w:val="20"/>
          <w:szCs w:val="20"/>
          <w:lang w:eastAsia="en-AU"/>
        </w:rPr>
      </w:pPr>
      <w:r w:rsidRPr="008D6474">
        <w:rPr>
          <w:rFonts w:ascii="Arial" w:hAnsi="Arial"/>
          <w:b/>
          <w:bCs/>
          <w:sz w:val="20"/>
          <w:szCs w:val="20"/>
        </w:rPr>
        <w:t xml:space="preserve">Figure </w:t>
      </w:r>
      <w:r w:rsidRPr="008D6474">
        <w:rPr>
          <w:rFonts w:ascii="Arial" w:hAnsi="Arial"/>
          <w:b/>
          <w:bCs/>
          <w:sz w:val="20"/>
          <w:szCs w:val="20"/>
        </w:rPr>
        <w:fldChar w:fldCharType="begin"/>
      </w:r>
      <w:r w:rsidRPr="008D6474">
        <w:rPr>
          <w:rFonts w:ascii="Arial" w:hAnsi="Arial"/>
          <w:b/>
          <w:bCs/>
          <w:sz w:val="20"/>
          <w:szCs w:val="20"/>
        </w:rPr>
        <w:instrText xml:space="preserve"> SEQ Figure \* ARABIC </w:instrText>
      </w:r>
      <w:r w:rsidRPr="008D6474">
        <w:rPr>
          <w:rFonts w:ascii="Arial" w:hAnsi="Arial"/>
          <w:b/>
          <w:bCs/>
          <w:sz w:val="20"/>
          <w:szCs w:val="20"/>
        </w:rPr>
        <w:fldChar w:fldCharType="separate"/>
      </w:r>
      <w:r>
        <w:rPr>
          <w:rFonts w:ascii="Arial" w:hAnsi="Arial"/>
          <w:b/>
          <w:bCs/>
          <w:noProof/>
          <w:sz w:val="20"/>
          <w:szCs w:val="20"/>
        </w:rPr>
        <w:t>10</w:t>
      </w:r>
      <w:r w:rsidRPr="008D6474">
        <w:rPr>
          <w:rFonts w:ascii="Arial" w:hAnsi="Arial"/>
          <w:b/>
          <w:bCs/>
          <w:sz w:val="20"/>
          <w:szCs w:val="20"/>
        </w:rPr>
        <w:fldChar w:fldCharType="end"/>
      </w:r>
      <w:r w:rsidRPr="008D6474">
        <w:rPr>
          <w:rFonts w:ascii="Arial" w:hAnsi="Arial"/>
          <w:b/>
          <w:bCs/>
          <w:sz w:val="20"/>
          <w:szCs w:val="20"/>
        </w:rPr>
        <w:t>: Road reserve within Hue Hue Road - looking south</w:t>
      </w:r>
    </w:p>
    <w:p w14:paraId="772638D5" w14:textId="77777777" w:rsidR="00125CA6" w:rsidRPr="008D6474" w:rsidRDefault="00125CA6" w:rsidP="00125CA6">
      <w:pPr>
        <w:tabs>
          <w:tab w:val="left" w:pos="7485"/>
        </w:tabs>
        <w:spacing w:before="100"/>
        <w:ind w:right="23"/>
        <w:jc w:val="center"/>
        <w:rPr>
          <w:b/>
          <w:bCs/>
          <w:i/>
          <w:iCs/>
          <w:noProof/>
          <w:sz w:val="20"/>
          <w:szCs w:val="20"/>
          <w:lang w:eastAsia="en-AU"/>
        </w:rPr>
      </w:pPr>
    </w:p>
    <w:p w14:paraId="105F4349" w14:textId="77777777" w:rsidR="00125CA6" w:rsidRDefault="00125CA6" w:rsidP="00125CA6">
      <w:pPr>
        <w:tabs>
          <w:tab w:val="left" w:pos="7485"/>
        </w:tabs>
        <w:ind w:right="23"/>
        <w:rPr>
          <w:bCs/>
          <w:i/>
          <w:iCs/>
          <w:noProof/>
          <w:lang w:eastAsia="en-AU"/>
        </w:rPr>
      </w:pPr>
    </w:p>
    <w:p w14:paraId="31A4FD65" w14:textId="4268C0C9" w:rsidR="00125CA6" w:rsidRDefault="00125CA6" w:rsidP="00125CA6">
      <w:pPr>
        <w:tabs>
          <w:tab w:val="left" w:pos="7485"/>
        </w:tabs>
        <w:ind w:right="23"/>
        <w:rPr>
          <w:bCs/>
          <w:i/>
          <w:iCs/>
          <w:noProof/>
          <w:lang w:eastAsia="en-AU"/>
        </w:rPr>
      </w:pPr>
      <w:r w:rsidRPr="00F2134C">
        <w:rPr>
          <w:i/>
          <w:noProof/>
          <w:lang w:eastAsia="en-AU"/>
        </w:rPr>
        <w:lastRenderedPageBreak/>
        <w:drawing>
          <wp:inline distT="0" distB="0" distL="0" distR="0" wp14:anchorId="2D7EA6FE" wp14:editId="3E79C9AF">
            <wp:extent cx="5727700" cy="2984500"/>
            <wp:effectExtent l="0" t="0" r="6350" b="6350"/>
            <wp:docPr id="2404703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27700" cy="2984500"/>
                    </a:xfrm>
                    <a:prstGeom prst="rect">
                      <a:avLst/>
                    </a:prstGeom>
                    <a:noFill/>
                    <a:ln>
                      <a:noFill/>
                    </a:ln>
                  </pic:spPr>
                </pic:pic>
              </a:graphicData>
            </a:graphic>
          </wp:inline>
        </w:drawing>
      </w:r>
    </w:p>
    <w:p w14:paraId="2199D62C" w14:textId="77777777" w:rsidR="00125CA6" w:rsidRPr="003910B7" w:rsidRDefault="00125CA6" w:rsidP="00125CA6">
      <w:pPr>
        <w:pStyle w:val="Caption"/>
        <w:spacing w:before="100"/>
        <w:jc w:val="center"/>
        <w:rPr>
          <w:rFonts w:ascii="Arial" w:hAnsi="Arial"/>
          <w:b/>
          <w:bCs/>
          <w:i w:val="0"/>
          <w:iCs w:val="0"/>
          <w:noProof/>
          <w:sz w:val="20"/>
          <w:szCs w:val="20"/>
          <w:lang w:eastAsia="en-AU"/>
        </w:rPr>
      </w:pPr>
      <w:r w:rsidRPr="003910B7">
        <w:rPr>
          <w:rFonts w:ascii="Arial" w:hAnsi="Arial"/>
          <w:b/>
          <w:bCs/>
          <w:sz w:val="20"/>
          <w:szCs w:val="20"/>
        </w:rPr>
        <w:t xml:space="preserve">Figure </w:t>
      </w:r>
      <w:r w:rsidRPr="003910B7">
        <w:rPr>
          <w:rFonts w:ascii="Arial" w:hAnsi="Arial"/>
          <w:b/>
          <w:bCs/>
          <w:sz w:val="20"/>
          <w:szCs w:val="20"/>
        </w:rPr>
        <w:fldChar w:fldCharType="begin"/>
      </w:r>
      <w:r w:rsidRPr="003910B7">
        <w:rPr>
          <w:rFonts w:ascii="Arial" w:hAnsi="Arial"/>
          <w:b/>
          <w:bCs/>
          <w:sz w:val="20"/>
          <w:szCs w:val="20"/>
        </w:rPr>
        <w:instrText xml:space="preserve"> SEQ Figure \* ARABIC </w:instrText>
      </w:r>
      <w:r w:rsidRPr="003910B7">
        <w:rPr>
          <w:rFonts w:ascii="Arial" w:hAnsi="Arial"/>
          <w:b/>
          <w:bCs/>
          <w:sz w:val="20"/>
          <w:szCs w:val="20"/>
        </w:rPr>
        <w:fldChar w:fldCharType="separate"/>
      </w:r>
      <w:r>
        <w:rPr>
          <w:rFonts w:ascii="Arial" w:hAnsi="Arial"/>
          <w:b/>
          <w:bCs/>
          <w:noProof/>
          <w:sz w:val="20"/>
          <w:szCs w:val="20"/>
        </w:rPr>
        <w:t>11</w:t>
      </w:r>
      <w:r w:rsidRPr="003910B7">
        <w:rPr>
          <w:rFonts w:ascii="Arial" w:hAnsi="Arial"/>
          <w:b/>
          <w:bCs/>
          <w:sz w:val="20"/>
          <w:szCs w:val="20"/>
        </w:rPr>
        <w:fldChar w:fldCharType="end"/>
      </w:r>
      <w:r w:rsidRPr="003910B7">
        <w:rPr>
          <w:rFonts w:ascii="Arial" w:hAnsi="Arial"/>
          <w:b/>
          <w:bCs/>
          <w:sz w:val="20"/>
          <w:szCs w:val="20"/>
        </w:rPr>
        <w:t>: Road reserve within Hue Hue Road - looking further south</w:t>
      </w:r>
    </w:p>
    <w:p w14:paraId="25BA1E98" w14:textId="77777777" w:rsidR="00125CA6" w:rsidRDefault="00125CA6" w:rsidP="00125CA6">
      <w:pPr>
        <w:tabs>
          <w:tab w:val="left" w:pos="7485"/>
        </w:tabs>
        <w:spacing w:before="100"/>
        <w:ind w:right="23"/>
        <w:rPr>
          <w:bCs/>
          <w:noProof/>
          <w:lang w:eastAsia="en-AU"/>
        </w:rPr>
      </w:pPr>
    </w:p>
    <w:p w14:paraId="70346111" w14:textId="1BE98223" w:rsidR="00125CA6" w:rsidRDefault="00125CA6" w:rsidP="00125CA6">
      <w:pPr>
        <w:tabs>
          <w:tab w:val="left" w:pos="7485"/>
        </w:tabs>
        <w:spacing w:before="100"/>
        <w:ind w:right="23"/>
        <w:rPr>
          <w:bCs/>
          <w:noProof/>
          <w:lang w:eastAsia="en-AU"/>
        </w:rPr>
      </w:pPr>
      <w:r w:rsidRPr="005C3852">
        <w:rPr>
          <w:noProof/>
          <w:lang w:eastAsia="en-AU"/>
        </w:rPr>
        <w:drawing>
          <wp:inline distT="0" distB="0" distL="0" distR="0" wp14:anchorId="6ED9168B" wp14:editId="632C8867">
            <wp:extent cx="5740400" cy="3022600"/>
            <wp:effectExtent l="0" t="0" r="0" b="6350"/>
            <wp:docPr id="7188089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40400" cy="3022600"/>
                    </a:xfrm>
                    <a:prstGeom prst="rect">
                      <a:avLst/>
                    </a:prstGeom>
                    <a:noFill/>
                    <a:ln>
                      <a:noFill/>
                    </a:ln>
                  </pic:spPr>
                </pic:pic>
              </a:graphicData>
            </a:graphic>
          </wp:inline>
        </w:drawing>
      </w:r>
    </w:p>
    <w:p w14:paraId="247CBDB1" w14:textId="77777777" w:rsidR="00125CA6" w:rsidRPr="003910B7" w:rsidRDefault="00125CA6" w:rsidP="00125CA6">
      <w:pPr>
        <w:pStyle w:val="Caption"/>
        <w:spacing w:before="100"/>
        <w:jc w:val="center"/>
        <w:rPr>
          <w:rFonts w:ascii="Arial" w:hAnsi="Arial"/>
          <w:b/>
          <w:bCs/>
          <w:noProof/>
          <w:sz w:val="20"/>
          <w:szCs w:val="20"/>
          <w:lang w:eastAsia="en-AU"/>
        </w:rPr>
      </w:pPr>
      <w:r w:rsidRPr="003910B7">
        <w:rPr>
          <w:rFonts w:ascii="Arial" w:hAnsi="Arial"/>
          <w:b/>
          <w:bCs/>
          <w:sz w:val="20"/>
          <w:szCs w:val="20"/>
        </w:rPr>
        <w:t xml:space="preserve">Figure </w:t>
      </w:r>
      <w:r w:rsidRPr="003910B7">
        <w:rPr>
          <w:rFonts w:ascii="Arial" w:hAnsi="Arial"/>
          <w:b/>
          <w:bCs/>
          <w:sz w:val="20"/>
          <w:szCs w:val="20"/>
        </w:rPr>
        <w:fldChar w:fldCharType="begin"/>
      </w:r>
      <w:r w:rsidRPr="003910B7">
        <w:rPr>
          <w:rFonts w:ascii="Arial" w:hAnsi="Arial"/>
          <w:b/>
          <w:bCs/>
          <w:sz w:val="20"/>
          <w:szCs w:val="20"/>
        </w:rPr>
        <w:instrText xml:space="preserve"> SEQ Figure \* ARABIC </w:instrText>
      </w:r>
      <w:r w:rsidRPr="003910B7">
        <w:rPr>
          <w:rFonts w:ascii="Arial" w:hAnsi="Arial"/>
          <w:b/>
          <w:bCs/>
          <w:sz w:val="20"/>
          <w:szCs w:val="20"/>
        </w:rPr>
        <w:fldChar w:fldCharType="separate"/>
      </w:r>
      <w:r>
        <w:rPr>
          <w:rFonts w:ascii="Arial" w:hAnsi="Arial"/>
          <w:b/>
          <w:bCs/>
          <w:noProof/>
          <w:sz w:val="20"/>
          <w:szCs w:val="20"/>
        </w:rPr>
        <w:t>12</w:t>
      </w:r>
      <w:r w:rsidRPr="003910B7">
        <w:rPr>
          <w:rFonts w:ascii="Arial" w:hAnsi="Arial"/>
          <w:b/>
          <w:bCs/>
          <w:sz w:val="20"/>
          <w:szCs w:val="20"/>
        </w:rPr>
        <w:fldChar w:fldCharType="end"/>
      </w:r>
      <w:r w:rsidRPr="003910B7">
        <w:rPr>
          <w:rFonts w:ascii="Arial" w:hAnsi="Arial"/>
          <w:b/>
          <w:bCs/>
          <w:sz w:val="20"/>
          <w:szCs w:val="20"/>
        </w:rPr>
        <w:t>: Alison Road bridge (which crosses over the M1 Pacific Motorway)</w:t>
      </w:r>
      <w:r>
        <w:rPr>
          <w:rFonts w:ascii="Arial" w:hAnsi="Arial"/>
          <w:b/>
          <w:bCs/>
          <w:sz w:val="20"/>
          <w:szCs w:val="20"/>
        </w:rPr>
        <w:t xml:space="preserve"> looking east</w:t>
      </w:r>
    </w:p>
    <w:p w14:paraId="6085F429" w14:textId="77777777" w:rsidR="00125CA6" w:rsidRDefault="00125CA6" w:rsidP="00125CA6">
      <w:pPr>
        <w:tabs>
          <w:tab w:val="left" w:pos="7485"/>
        </w:tabs>
        <w:spacing w:before="100"/>
        <w:ind w:right="23"/>
        <w:rPr>
          <w:bCs/>
          <w:noProof/>
          <w:lang w:eastAsia="en-AU"/>
        </w:rPr>
      </w:pPr>
    </w:p>
    <w:p w14:paraId="0DF49FF7" w14:textId="686EB9B7" w:rsidR="00125CA6" w:rsidRDefault="00125CA6" w:rsidP="00125CA6">
      <w:pPr>
        <w:tabs>
          <w:tab w:val="left" w:pos="7485"/>
        </w:tabs>
        <w:spacing w:before="100"/>
        <w:ind w:right="23"/>
        <w:rPr>
          <w:bCs/>
          <w:noProof/>
          <w:lang w:eastAsia="en-AU"/>
        </w:rPr>
      </w:pPr>
      <w:r w:rsidRPr="005C3852">
        <w:rPr>
          <w:noProof/>
          <w:lang w:eastAsia="en-AU"/>
        </w:rPr>
        <w:lastRenderedPageBreak/>
        <w:drawing>
          <wp:inline distT="0" distB="0" distL="0" distR="0" wp14:anchorId="1942BC26" wp14:editId="3CD8C5E4">
            <wp:extent cx="5734050" cy="2971800"/>
            <wp:effectExtent l="0" t="0" r="0" b="0"/>
            <wp:docPr id="5722707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4050" cy="2971800"/>
                    </a:xfrm>
                    <a:prstGeom prst="rect">
                      <a:avLst/>
                    </a:prstGeom>
                    <a:noFill/>
                    <a:ln>
                      <a:noFill/>
                    </a:ln>
                  </pic:spPr>
                </pic:pic>
              </a:graphicData>
            </a:graphic>
          </wp:inline>
        </w:drawing>
      </w:r>
    </w:p>
    <w:p w14:paraId="7CA97CC0" w14:textId="77777777" w:rsidR="00125CA6" w:rsidRPr="003910B7" w:rsidRDefault="00125CA6" w:rsidP="00125CA6">
      <w:pPr>
        <w:pStyle w:val="Caption"/>
        <w:spacing w:before="100"/>
        <w:jc w:val="center"/>
        <w:rPr>
          <w:rFonts w:ascii="Arial" w:hAnsi="Arial"/>
          <w:b/>
          <w:bCs/>
          <w:noProof/>
          <w:sz w:val="20"/>
          <w:szCs w:val="20"/>
          <w:lang w:eastAsia="en-AU"/>
        </w:rPr>
      </w:pPr>
      <w:r w:rsidRPr="003910B7">
        <w:rPr>
          <w:rFonts w:ascii="Arial" w:hAnsi="Arial"/>
          <w:b/>
          <w:bCs/>
          <w:sz w:val="20"/>
          <w:szCs w:val="20"/>
        </w:rPr>
        <w:t xml:space="preserve">Figure </w:t>
      </w:r>
      <w:r w:rsidRPr="003910B7">
        <w:rPr>
          <w:rFonts w:ascii="Arial" w:hAnsi="Arial"/>
          <w:b/>
          <w:bCs/>
          <w:sz w:val="20"/>
          <w:szCs w:val="20"/>
        </w:rPr>
        <w:fldChar w:fldCharType="begin"/>
      </w:r>
      <w:r w:rsidRPr="003910B7">
        <w:rPr>
          <w:rFonts w:ascii="Arial" w:hAnsi="Arial"/>
          <w:b/>
          <w:bCs/>
          <w:sz w:val="20"/>
          <w:szCs w:val="20"/>
        </w:rPr>
        <w:instrText xml:space="preserve"> SEQ Figure \* ARABIC </w:instrText>
      </w:r>
      <w:r w:rsidRPr="003910B7">
        <w:rPr>
          <w:rFonts w:ascii="Arial" w:hAnsi="Arial"/>
          <w:b/>
          <w:bCs/>
          <w:sz w:val="20"/>
          <w:szCs w:val="20"/>
        </w:rPr>
        <w:fldChar w:fldCharType="separate"/>
      </w:r>
      <w:r>
        <w:rPr>
          <w:rFonts w:ascii="Arial" w:hAnsi="Arial"/>
          <w:b/>
          <w:bCs/>
          <w:noProof/>
          <w:sz w:val="20"/>
          <w:szCs w:val="20"/>
        </w:rPr>
        <w:t>13</w:t>
      </w:r>
      <w:r w:rsidRPr="003910B7">
        <w:rPr>
          <w:rFonts w:ascii="Arial" w:hAnsi="Arial"/>
          <w:b/>
          <w:bCs/>
          <w:sz w:val="20"/>
          <w:szCs w:val="20"/>
        </w:rPr>
        <w:fldChar w:fldCharType="end"/>
      </w:r>
      <w:r w:rsidRPr="003910B7">
        <w:rPr>
          <w:rFonts w:ascii="Arial" w:hAnsi="Arial"/>
          <w:b/>
          <w:bCs/>
          <w:sz w:val="20"/>
          <w:szCs w:val="20"/>
        </w:rPr>
        <w:t>: Porters Creek bridge looking east</w:t>
      </w:r>
    </w:p>
    <w:p w14:paraId="0D23D088" w14:textId="77777777" w:rsidR="00125CA6" w:rsidRDefault="00125CA6" w:rsidP="00125CA6">
      <w:pPr>
        <w:tabs>
          <w:tab w:val="left" w:pos="7485"/>
        </w:tabs>
        <w:spacing w:before="100"/>
        <w:ind w:right="23"/>
        <w:rPr>
          <w:bCs/>
          <w:noProof/>
          <w:lang w:eastAsia="en-AU"/>
        </w:rPr>
      </w:pPr>
    </w:p>
    <w:p w14:paraId="3203B1C5" w14:textId="64127B08" w:rsidR="00125CA6" w:rsidRDefault="00125CA6" w:rsidP="00125CA6">
      <w:pPr>
        <w:tabs>
          <w:tab w:val="left" w:pos="7485"/>
        </w:tabs>
        <w:spacing w:before="100"/>
        <w:ind w:right="23"/>
        <w:rPr>
          <w:bCs/>
          <w:noProof/>
          <w:lang w:eastAsia="en-AU"/>
        </w:rPr>
      </w:pPr>
      <w:r w:rsidRPr="005C3852">
        <w:rPr>
          <w:noProof/>
          <w:lang w:eastAsia="en-AU"/>
        </w:rPr>
        <w:drawing>
          <wp:inline distT="0" distB="0" distL="0" distR="0" wp14:anchorId="3038B5C7" wp14:editId="3A3921F7">
            <wp:extent cx="5734050" cy="3340100"/>
            <wp:effectExtent l="0" t="0" r="0" b="0"/>
            <wp:docPr id="11621153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4050" cy="3340100"/>
                    </a:xfrm>
                    <a:prstGeom prst="rect">
                      <a:avLst/>
                    </a:prstGeom>
                    <a:noFill/>
                    <a:ln>
                      <a:noFill/>
                    </a:ln>
                  </pic:spPr>
                </pic:pic>
              </a:graphicData>
            </a:graphic>
          </wp:inline>
        </w:drawing>
      </w:r>
    </w:p>
    <w:p w14:paraId="52C7AD87" w14:textId="77777777" w:rsidR="00125CA6" w:rsidRPr="003910B7" w:rsidRDefault="00125CA6" w:rsidP="00125CA6">
      <w:pPr>
        <w:pStyle w:val="Caption"/>
        <w:spacing w:before="100"/>
        <w:jc w:val="center"/>
        <w:rPr>
          <w:rFonts w:ascii="Arial" w:hAnsi="Arial"/>
          <w:b/>
          <w:bCs/>
          <w:noProof/>
          <w:sz w:val="20"/>
          <w:szCs w:val="20"/>
          <w:lang w:eastAsia="en-AU"/>
        </w:rPr>
      </w:pPr>
      <w:r w:rsidRPr="003910B7">
        <w:rPr>
          <w:rFonts w:ascii="Arial" w:hAnsi="Arial"/>
          <w:b/>
          <w:bCs/>
          <w:sz w:val="20"/>
          <w:szCs w:val="20"/>
        </w:rPr>
        <w:t xml:space="preserve">Figure </w:t>
      </w:r>
      <w:r w:rsidRPr="003910B7">
        <w:rPr>
          <w:rFonts w:ascii="Arial" w:hAnsi="Arial"/>
          <w:b/>
          <w:bCs/>
          <w:sz w:val="20"/>
          <w:szCs w:val="20"/>
        </w:rPr>
        <w:fldChar w:fldCharType="begin"/>
      </w:r>
      <w:r w:rsidRPr="003910B7">
        <w:rPr>
          <w:rFonts w:ascii="Arial" w:hAnsi="Arial"/>
          <w:b/>
          <w:bCs/>
          <w:sz w:val="20"/>
          <w:szCs w:val="20"/>
        </w:rPr>
        <w:instrText xml:space="preserve"> SEQ Figure \* ARABIC </w:instrText>
      </w:r>
      <w:r w:rsidRPr="003910B7">
        <w:rPr>
          <w:rFonts w:ascii="Arial" w:hAnsi="Arial"/>
          <w:b/>
          <w:bCs/>
          <w:sz w:val="20"/>
          <w:szCs w:val="20"/>
        </w:rPr>
        <w:fldChar w:fldCharType="separate"/>
      </w:r>
      <w:r w:rsidRPr="003910B7">
        <w:rPr>
          <w:rFonts w:ascii="Arial" w:hAnsi="Arial"/>
          <w:b/>
          <w:bCs/>
          <w:noProof/>
          <w:sz w:val="20"/>
          <w:szCs w:val="20"/>
        </w:rPr>
        <w:t>14</w:t>
      </w:r>
      <w:r w:rsidRPr="003910B7">
        <w:rPr>
          <w:rFonts w:ascii="Arial" w:hAnsi="Arial"/>
          <w:b/>
          <w:bCs/>
          <w:sz w:val="20"/>
          <w:szCs w:val="20"/>
        </w:rPr>
        <w:fldChar w:fldCharType="end"/>
      </w:r>
      <w:r w:rsidRPr="003910B7">
        <w:rPr>
          <w:rFonts w:ascii="Arial" w:hAnsi="Arial"/>
          <w:b/>
          <w:bCs/>
          <w:sz w:val="20"/>
          <w:szCs w:val="20"/>
        </w:rPr>
        <w:t>: Approximate connection point into Council's system on Alison Road, Wyong</w:t>
      </w:r>
    </w:p>
    <w:p w14:paraId="51590183" w14:textId="77777777" w:rsidR="00125CA6" w:rsidRPr="00F03C00" w:rsidRDefault="00125CA6" w:rsidP="00125CA6"/>
    <w:p w14:paraId="5E9BE6E3" w14:textId="77777777" w:rsidR="00125CA6" w:rsidRPr="00BE218C" w:rsidRDefault="00125CA6" w:rsidP="00125CA6">
      <w:pPr>
        <w:pStyle w:val="ListParagraph"/>
        <w:numPr>
          <w:ilvl w:val="1"/>
          <w:numId w:val="5"/>
        </w:numPr>
        <w:tabs>
          <w:tab w:val="left" w:pos="709"/>
          <w:tab w:val="left" w:pos="1560"/>
        </w:tabs>
        <w:ind w:left="851" w:right="23" w:hanging="851"/>
        <w:rPr>
          <w:b/>
          <w:lang w:eastAsia="en-AU"/>
        </w:rPr>
      </w:pPr>
      <w:r w:rsidRPr="00BE218C">
        <w:rPr>
          <w:b/>
          <w:lang w:eastAsia="en-AU"/>
        </w:rPr>
        <w:t xml:space="preserve">The Locality </w:t>
      </w:r>
    </w:p>
    <w:p w14:paraId="1DF58CAD" w14:textId="77777777" w:rsidR="00125CA6" w:rsidRDefault="00125CA6" w:rsidP="00125CA6">
      <w:pPr>
        <w:tabs>
          <w:tab w:val="left" w:pos="7485"/>
        </w:tabs>
        <w:ind w:right="23"/>
        <w:rPr>
          <w:b/>
          <w:lang w:eastAsia="en-AU"/>
        </w:rPr>
      </w:pPr>
    </w:p>
    <w:p w14:paraId="70228623" w14:textId="77777777" w:rsidR="00125CA6" w:rsidRPr="00947196" w:rsidRDefault="00125CA6" w:rsidP="00125CA6">
      <w:pPr>
        <w:tabs>
          <w:tab w:val="left" w:pos="7485"/>
        </w:tabs>
        <w:ind w:right="23"/>
        <w:jc w:val="both"/>
        <w:rPr>
          <w:bCs/>
          <w:lang w:eastAsia="en-AU"/>
        </w:rPr>
      </w:pPr>
      <w:r w:rsidRPr="00947196">
        <w:rPr>
          <w:bCs/>
          <w:lang w:eastAsia="en-AU"/>
        </w:rPr>
        <w:t xml:space="preserve">The area along the proposed route is zoned a combination of R5 Large Lot Residential, RU1 Primary Production, C2 Environmental Conservation, C3 Environmental Management, and R1 General Residential. </w:t>
      </w:r>
    </w:p>
    <w:p w14:paraId="7780DCE1" w14:textId="77777777" w:rsidR="00125CA6" w:rsidRPr="00947196" w:rsidRDefault="00125CA6" w:rsidP="00125CA6">
      <w:pPr>
        <w:tabs>
          <w:tab w:val="left" w:pos="7485"/>
        </w:tabs>
        <w:ind w:right="23"/>
        <w:jc w:val="both"/>
        <w:rPr>
          <w:bCs/>
          <w:lang w:eastAsia="en-AU"/>
        </w:rPr>
      </w:pPr>
    </w:p>
    <w:p w14:paraId="25A6A0CC" w14:textId="77777777" w:rsidR="00125CA6" w:rsidRPr="00947196" w:rsidRDefault="00125CA6" w:rsidP="00125CA6">
      <w:pPr>
        <w:tabs>
          <w:tab w:val="left" w:pos="7485"/>
        </w:tabs>
        <w:ind w:right="23"/>
        <w:jc w:val="both"/>
        <w:rPr>
          <w:bCs/>
          <w:lang w:eastAsia="en-AU"/>
        </w:rPr>
      </w:pPr>
      <w:r w:rsidRPr="00947196">
        <w:rPr>
          <w:bCs/>
          <w:lang w:eastAsia="en-AU"/>
        </w:rPr>
        <w:t>Surrounding areas are diverse due to the length of the site with land uses including a mix of large lot residential, rural properties, a cemetery, commercial businesses associated with the Old Wyong Milk Factory and a school. Hue Hue Road is a major thoroughfare and provides connection between Wyong in the south and Wyee to the north.</w:t>
      </w:r>
    </w:p>
    <w:p w14:paraId="04736BBC" w14:textId="77777777" w:rsidR="00125CA6" w:rsidRPr="00947196" w:rsidRDefault="00125CA6" w:rsidP="00125CA6">
      <w:pPr>
        <w:tabs>
          <w:tab w:val="left" w:pos="7485"/>
        </w:tabs>
        <w:ind w:right="23"/>
        <w:jc w:val="both"/>
        <w:rPr>
          <w:bCs/>
          <w:lang w:eastAsia="en-AU"/>
        </w:rPr>
      </w:pPr>
    </w:p>
    <w:p w14:paraId="5AF8B28F" w14:textId="77777777" w:rsidR="00125CA6" w:rsidRPr="00947196" w:rsidRDefault="00125CA6" w:rsidP="00125CA6">
      <w:pPr>
        <w:tabs>
          <w:tab w:val="left" w:pos="7485"/>
        </w:tabs>
        <w:ind w:right="23"/>
        <w:jc w:val="both"/>
        <w:rPr>
          <w:bCs/>
          <w:lang w:eastAsia="en-AU"/>
        </w:rPr>
      </w:pPr>
      <w:r w:rsidRPr="00947196">
        <w:rPr>
          <w:bCs/>
          <w:lang w:eastAsia="en-AU"/>
        </w:rPr>
        <w:lastRenderedPageBreak/>
        <w:t>The M1 Motorway is located to the east of the site and is not impacted by the proposal. The Alison Road bridge crosses over the M1 Motorway at the southern end of Hue Hue Road. The Alison Road bridge is owned by TfNSW.</w:t>
      </w:r>
    </w:p>
    <w:p w14:paraId="11E6F8AF" w14:textId="77777777" w:rsidR="00125CA6" w:rsidRPr="00947196" w:rsidRDefault="00125CA6" w:rsidP="00125CA6">
      <w:pPr>
        <w:tabs>
          <w:tab w:val="left" w:pos="7485"/>
        </w:tabs>
        <w:ind w:right="23"/>
        <w:jc w:val="both"/>
        <w:rPr>
          <w:bCs/>
          <w:lang w:eastAsia="en-AU"/>
        </w:rPr>
      </w:pPr>
    </w:p>
    <w:p w14:paraId="64DF1828" w14:textId="77777777" w:rsidR="00125CA6" w:rsidRPr="00BE218C" w:rsidRDefault="00125CA6" w:rsidP="00125CA6">
      <w:pPr>
        <w:pStyle w:val="ListParagraph"/>
        <w:numPr>
          <w:ilvl w:val="0"/>
          <w:numId w:val="5"/>
        </w:numPr>
        <w:pBdr>
          <w:bottom w:val="single" w:sz="18" w:space="1" w:color="auto"/>
        </w:pBdr>
        <w:spacing w:before="120"/>
        <w:ind w:right="23" w:hanging="720"/>
        <w:contextualSpacing w:val="0"/>
        <w:rPr>
          <w:b/>
          <w:lang w:eastAsia="en-AU"/>
        </w:rPr>
      </w:pPr>
      <w:r w:rsidRPr="00BE218C">
        <w:rPr>
          <w:b/>
          <w:lang w:eastAsia="en-AU"/>
        </w:rPr>
        <w:t>THE PROPOSAL</w:t>
      </w:r>
      <w:r>
        <w:rPr>
          <w:b/>
          <w:lang w:eastAsia="en-AU"/>
        </w:rPr>
        <w:t xml:space="preserve"> AND BACKGROUND </w:t>
      </w:r>
    </w:p>
    <w:p w14:paraId="5DAE946A" w14:textId="77777777" w:rsidR="00125CA6" w:rsidRDefault="00125CA6" w:rsidP="00125CA6">
      <w:pPr>
        <w:tabs>
          <w:tab w:val="left" w:pos="7485"/>
        </w:tabs>
        <w:ind w:right="23"/>
        <w:rPr>
          <w:b/>
          <w:lang w:eastAsia="en-AU"/>
        </w:rPr>
      </w:pPr>
    </w:p>
    <w:p w14:paraId="0D809734" w14:textId="77777777" w:rsidR="00125CA6" w:rsidRDefault="00125CA6" w:rsidP="00125CA6">
      <w:pPr>
        <w:pStyle w:val="ListParagraph"/>
        <w:numPr>
          <w:ilvl w:val="1"/>
          <w:numId w:val="5"/>
        </w:numPr>
        <w:spacing w:before="120"/>
        <w:ind w:left="709" w:right="23" w:hanging="709"/>
        <w:rPr>
          <w:b/>
          <w:lang w:eastAsia="en-AU"/>
        </w:rPr>
      </w:pPr>
      <w:r>
        <w:rPr>
          <w:b/>
          <w:lang w:eastAsia="en-AU"/>
        </w:rPr>
        <w:t xml:space="preserve">The Proposal </w:t>
      </w:r>
    </w:p>
    <w:p w14:paraId="19356090" w14:textId="77777777" w:rsidR="00125CA6" w:rsidRDefault="00125CA6" w:rsidP="00125CA6">
      <w:pPr>
        <w:tabs>
          <w:tab w:val="left" w:pos="7485"/>
        </w:tabs>
        <w:ind w:right="23"/>
        <w:rPr>
          <w:b/>
          <w:lang w:eastAsia="en-AU"/>
        </w:rPr>
      </w:pPr>
    </w:p>
    <w:p w14:paraId="2FC63068" w14:textId="77777777" w:rsidR="00125CA6" w:rsidRPr="00A95381" w:rsidRDefault="00125CA6" w:rsidP="00125CA6">
      <w:pPr>
        <w:tabs>
          <w:tab w:val="left" w:pos="7485"/>
        </w:tabs>
        <w:ind w:right="23"/>
        <w:jc w:val="both"/>
        <w:rPr>
          <w:bCs/>
          <w:u w:val="single"/>
          <w:lang w:eastAsia="en-AU"/>
        </w:rPr>
      </w:pPr>
      <w:r w:rsidRPr="00A95381">
        <w:rPr>
          <w:bCs/>
          <w:u w:val="single"/>
          <w:lang w:eastAsia="en-AU"/>
        </w:rPr>
        <w:t>Proposal Overview</w:t>
      </w:r>
    </w:p>
    <w:p w14:paraId="613BD32E" w14:textId="77777777" w:rsidR="00125CA6" w:rsidRPr="00A95381" w:rsidRDefault="00125CA6" w:rsidP="00125CA6">
      <w:pPr>
        <w:tabs>
          <w:tab w:val="left" w:pos="7485"/>
        </w:tabs>
        <w:ind w:right="23"/>
        <w:rPr>
          <w:b/>
          <w:lang w:eastAsia="en-AU"/>
        </w:rPr>
      </w:pPr>
    </w:p>
    <w:p w14:paraId="4F217DE7" w14:textId="77777777" w:rsidR="00125CA6" w:rsidRPr="00A95381" w:rsidRDefault="00125CA6" w:rsidP="00125CA6">
      <w:pPr>
        <w:pStyle w:val="Default"/>
        <w:jc w:val="both"/>
        <w:rPr>
          <w:color w:val="auto"/>
          <w:sz w:val="22"/>
          <w:szCs w:val="22"/>
        </w:rPr>
      </w:pPr>
      <w:r w:rsidRPr="00A95381">
        <w:rPr>
          <w:color w:val="auto"/>
          <w:sz w:val="22"/>
          <w:szCs w:val="22"/>
        </w:rPr>
        <w:t xml:space="preserve">The proposed development relates to replacement of the existing rising sewer main to support the continued operation of the Twin Highway Service Centres located at 29 St Johns Road, Jilliby and 31-35 St Johns Road, Warnervale. The route of the pipeline is approximately 4.5km in length, running westerly from the northbound service centre along Brolga Avenue, then south along Hue Hue Road to Alison Road, then east along Alison Road to the existing Council sewer manhole (CB/04) adjacent to the TAFE College in Alison Road. </w:t>
      </w:r>
    </w:p>
    <w:p w14:paraId="52E7D9DD" w14:textId="77777777" w:rsidR="00125CA6" w:rsidRPr="00A95381" w:rsidRDefault="00125CA6" w:rsidP="00125CA6">
      <w:pPr>
        <w:pStyle w:val="Default"/>
        <w:jc w:val="both"/>
        <w:rPr>
          <w:color w:val="auto"/>
          <w:sz w:val="22"/>
          <w:szCs w:val="22"/>
        </w:rPr>
      </w:pPr>
    </w:p>
    <w:p w14:paraId="239DD00C" w14:textId="77777777" w:rsidR="00125CA6" w:rsidRPr="00A95381" w:rsidRDefault="00125CA6" w:rsidP="00125CA6">
      <w:pPr>
        <w:tabs>
          <w:tab w:val="left" w:pos="7485"/>
        </w:tabs>
        <w:ind w:right="23"/>
        <w:rPr>
          <w:bCs/>
          <w:lang w:eastAsia="en-AU"/>
        </w:rPr>
      </w:pPr>
      <w:r w:rsidRPr="00A95381">
        <w:rPr>
          <w:bCs/>
          <w:lang w:eastAsia="en-AU"/>
        </w:rPr>
        <w:t>Specifically, the proposal includes:</w:t>
      </w:r>
    </w:p>
    <w:p w14:paraId="78433140" w14:textId="77777777" w:rsidR="00125CA6" w:rsidRPr="00A95381" w:rsidRDefault="00125CA6" w:rsidP="00125CA6">
      <w:pPr>
        <w:tabs>
          <w:tab w:val="left" w:pos="7485"/>
        </w:tabs>
        <w:ind w:right="23"/>
        <w:rPr>
          <w:bCs/>
          <w:lang w:eastAsia="en-AU"/>
        </w:rPr>
      </w:pPr>
    </w:p>
    <w:p w14:paraId="44C55CBC" w14:textId="77777777" w:rsidR="00125CA6" w:rsidRPr="00A95381" w:rsidRDefault="00125CA6" w:rsidP="00125CA6">
      <w:pPr>
        <w:pStyle w:val="ListParagraph"/>
        <w:numPr>
          <w:ilvl w:val="0"/>
          <w:numId w:val="25"/>
        </w:numPr>
        <w:ind w:right="23"/>
        <w:jc w:val="both"/>
        <w:rPr>
          <w:bCs/>
          <w:lang w:eastAsia="en-AU"/>
        </w:rPr>
      </w:pPr>
      <w:r w:rsidRPr="00A95381">
        <w:rPr>
          <w:bCs/>
          <w:lang w:eastAsia="en-AU"/>
        </w:rPr>
        <w:t>Installation of a larger sewer rising main for the length of the route from 29 St Johns Road, Jilliby to where it terminates in Alison Road, Wyong. The new 125mm polyethylene pipe is 11mm larger than the existing PVC pipe in diameter. Polyethylene pipes are more flexible and suitable for under-boring. The new pipe follows the same route of the existing pipeline. The maximum depth of the new pipe below natural ground level shall be approximately 2.5m</w:t>
      </w:r>
    </w:p>
    <w:p w14:paraId="62837522" w14:textId="77777777" w:rsidR="00125CA6" w:rsidRPr="00A95381" w:rsidRDefault="00125CA6" w:rsidP="00125CA6">
      <w:pPr>
        <w:pStyle w:val="ListParagraph"/>
        <w:tabs>
          <w:tab w:val="left" w:pos="7485"/>
        </w:tabs>
        <w:ind w:right="23"/>
        <w:rPr>
          <w:bCs/>
          <w:highlight w:val="yellow"/>
          <w:lang w:eastAsia="en-AU"/>
        </w:rPr>
      </w:pPr>
    </w:p>
    <w:p w14:paraId="68317536" w14:textId="77777777" w:rsidR="00125CA6" w:rsidRPr="00A95381" w:rsidRDefault="00125CA6" w:rsidP="00125CA6">
      <w:pPr>
        <w:pStyle w:val="ListParagraph"/>
        <w:numPr>
          <w:ilvl w:val="0"/>
          <w:numId w:val="25"/>
        </w:numPr>
        <w:ind w:right="23"/>
        <w:jc w:val="both"/>
        <w:rPr>
          <w:bCs/>
          <w:lang w:eastAsia="en-AU"/>
        </w:rPr>
      </w:pPr>
      <w:r w:rsidRPr="00A95381">
        <w:rPr>
          <w:bCs/>
          <w:lang w:eastAsia="en-AU"/>
        </w:rPr>
        <w:t>Decommissioning and removal of the existing pipeline – the two sections of existing pipeline which are located inside the Alison Road bridge and the Porters Creek bridge shall be removed to enable room for the new pipe within the bridge cavities. The remainder of the redundant pipeline is proposed to remain in situ and shall be decommissioned. The applicant has provided the following methodology for decommissioning the pipe:</w:t>
      </w:r>
    </w:p>
    <w:p w14:paraId="4C6A8CFB" w14:textId="77777777" w:rsidR="00125CA6" w:rsidRPr="00A95381" w:rsidRDefault="00125CA6" w:rsidP="00125CA6">
      <w:pPr>
        <w:pStyle w:val="ListParagraph"/>
        <w:rPr>
          <w:bCs/>
          <w:lang w:eastAsia="en-AU"/>
        </w:rPr>
      </w:pPr>
    </w:p>
    <w:p w14:paraId="2EAF5665" w14:textId="77777777" w:rsidR="00125CA6" w:rsidRPr="00A95381" w:rsidRDefault="00125CA6" w:rsidP="00125CA6">
      <w:pPr>
        <w:pStyle w:val="ListParagraph"/>
        <w:numPr>
          <w:ilvl w:val="1"/>
          <w:numId w:val="25"/>
        </w:numPr>
        <w:ind w:right="23"/>
        <w:jc w:val="both"/>
        <w:rPr>
          <w:bCs/>
          <w:lang w:eastAsia="en-AU"/>
        </w:rPr>
      </w:pPr>
      <w:r w:rsidRPr="00A95381">
        <w:rPr>
          <w:bCs/>
          <w:lang w:eastAsia="en-AU"/>
        </w:rPr>
        <w:t xml:space="preserve">The entire length of the old sewer line will be flushed and vacuumed using a licenced vacuum truck to remove any remaining waste or sludge. </w:t>
      </w:r>
    </w:p>
    <w:p w14:paraId="17923909" w14:textId="77777777" w:rsidR="00125CA6" w:rsidRPr="00A95381" w:rsidRDefault="00125CA6" w:rsidP="00125CA6">
      <w:pPr>
        <w:pStyle w:val="ListParagraph"/>
        <w:numPr>
          <w:ilvl w:val="1"/>
          <w:numId w:val="25"/>
        </w:numPr>
        <w:ind w:right="23"/>
        <w:jc w:val="both"/>
        <w:rPr>
          <w:bCs/>
          <w:lang w:eastAsia="en-AU"/>
        </w:rPr>
      </w:pPr>
      <w:r w:rsidRPr="00A95381">
        <w:rPr>
          <w:bCs/>
          <w:lang w:eastAsia="en-AU"/>
        </w:rPr>
        <w:t xml:space="preserve">All pits and chambers associated with the old line will be inspected to ensure complete evacuation of contents. </w:t>
      </w:r>
    </w:p>
    <w:p w14:paraId="5FA2C7AA" w14:textId="77777777" w:rsidR="00125CA6" w:rsidRPr="00A95381" w:rsidRDefault="00125CA6" w:rsidP="00125CA6">
      <w:pPr>
        <w:pStyle w:val="ListParagraph"/>
        <w:numPr>
          <w:ilvl w:val="1"/>
          <w:numId w:val="25"/>
        </w:numPr>
        <w:ind w:right="23"/>
        <w:jc w:val="both"/>
        <w:rPr>
          <w:bCs/>
          <w:lang w:eastAsia="en-AU"/>
        </w:rPr>
      </w:pPr>
      <w:r w:rsidRPr="00A95381">
        <w:rPr>
          <w:bCs/>
          <w:lang w:eastAsia="en-AU"/>
        </w:rPr>
        <w:t xml:space="preserve">After cleaning, all inspection pits and redundant chambers along the old alignment will be backfilled with concrete or flowable fill to prevent subsidence or future unauthorised access. </w:t>
      </w:r>
    </w:p>
    <w:p w14:paraId="02D2A3D9" w14:textId="77777777" w:rsidR="00125CA6" w:rsidRPr="00A95381" w:rsidRDefault="00125CA6" w:rsidP="00125CA6">
      <w:pPr>
        <w:pStyle w:val="ListParagraph"/>
        <w:numPr>
          <w:ilvl w:val="1"/>
          <w:numId w:val="25"/>
        </w:numPr>
        <w:ind w:right="23"/>
        <w:jc w:val="both"/>
        <w:rPr>
          <w:bCs/>
          <w:lang w:eastAsia="en-AU"/>
        </w:rPr>
      </w:pPr>
      <w:r w:rsidRPr="00A95381">
        <w:rPr>
          <w:bCs/>
          <w:lang w:eastAsia="en-AU"/>
        </w:rPr>
        <w:t xml:space="preserve">End points and above-ground markers will be removed or clearly marked as decommissioned. </w:t>
      </w:r>
    </w:p>
    <w:p w14:paraId="65E45C33" w14:textId="77777777" w:rsidR="00125CA6" w:rsidRPr="00A95381" w:rsidRDefault="00125CA6" w:rsidP="00125CA6">
      <w:pPr>
        <w:pStyle w:val="ListParagraph"/>
        <w:numPr>
          <w:ilvl w:val="1"/>
          <w:numId w:val="25"/>
        </w:numPr>
        <w:ind w:right="23"/>
        <w:jc w:val="both"/>
        <w:rPr>
          <w:bCs/>
          <w:lang w:eastAsia="en-AU"/>
        </w:rPr>
      </w:pPr>
      <w:r w:rsidRPr="00A95381">
        <w:rPr>
          <w:bCs/>
          <w:lang w:eastAsia="en-AU"/>
        </w:rPr>
        <w:t>The cleaned and redundant sewer alignment will be left open and documented for potential future reuse as a conduit for services.</w:t>
      </w:r>
    </w:p>
    <w:p w14:paraId="04B1FC5B" w14:textId="77777777" w:rsidR="00125CA6" w:rsidRPr="00A95381" w:rsidRDefault="00125CA6" w:rsidP="00125CA6">
      <w:pPr>
        <w:pStyle w:val="ListParagraph"/>
        <w:numPr>
          <w:ilvl w:val="1"/>
          <w:numId w:val="25"/>
        </w:numPr>
        <w:ind w:right="23"/>
        <w:jc w:val="both"/>
        <w:rPr>
          <w:bCs/>
          <w:lang w:eastAsia="en-AU"/>
        </w:rPr>
      </w:pPr>
      <w:r w:rsidRPr="00A95381">
        <w:rPr>
          <w:bCs/>
          <w:lang w:eastAsia="en-AU"/>
        </w:rPr>
        <w:t>Removal – The only sections where the existing sewer main is proposed to be removed is from within the bridge cavities of the Alison Road bridge (which crosses the M1 Pacific Motorway) and the Porter’s Creek bridge.</w:t>
      </w:r>
    </w:p>
    <w:p w14:paraId="3B2AE1C9" w14:textId="77777777" w:rsidR="00125CA6" w:rsidRPr="00A95381" w:rsidRDefault="00125CA6" w:rsidP="00125CA6">
      <w:pPr>
        <w:tabs>
          <w:tab w:val="left" w:pos="7485"/>
        </w:tabs>
        <w:ind w:right="23"/>
        <w:rPr>
          <w:bCs/>
          <w:lang w:eastAsia="en-AU"/>
        </w:rPr>
      </w:pPr>
    </w:p>
    <w:p w14:paraId="7724B4BB" w14:textId="77777777" w:rsidR="00125CA6" w:rsidRPr="00A95381" w:rsidRDefault="00125CA6" w:rsidP="00125CA6">
      <w:pPr>
        <w:ind w:left="360" w:right="23" w:firstLine="360"/>
        <w:jc w:val="both"/>
        <w:rPr>
          <w:bCs/>
          <w:i/>
          <w:iCs/>
          <w:lang w:eastAsia="en-AU"/>
        </w:rPr>
      </w:pPr>
      <w:r w:rsidRPr="00A95381">
        <w:rPr>
          <w:bCs/>
          <w:i/>
          <w:iCs/>
          <w:lang w:eastAsia="en-AU"/>
        </w:rPr>
        <w:t xml:space="preserve">Note: Council’s Road Assets have requested that the redundant pipeline is filled with </w:t>
      </w:r>
      <w:r w:rsidRPr="00A95381">
        <w:rPr>
          <w:bCs/>
          <w:i/>
          <w:iCs/>
          <w:lang w:eastAsia="en-AU"/>
        </w:rPr>
        <w:tab/>
        <w:t xml:space="preserve">grout. This is to remove the possibility of any collapse and damage to Council’s road </w:t>
      </w:r>
      <w:r w:rsidRPr="00A95381">
        <w:rPr>
          <w:bCs/>
          <w:i/>
          <w:iCs/>
          <w:lang w:eastAsia="en-AU"/>
        </w:rPr>
        <w:tab/>
        <w:t>reserves.</w:t>
      </w:r>
    </w:p>
    <w:p w14:paraId="56366C88" w14:textId="77777777" w:rsidR="00125CA6" w:rsidRPr="00A95381" w:rsidRDefault="00125CA6" w:rsidP="00125CA6">
      <w:pPr>
        <w:tabs>
          <w:tab w:val="left" w:pos="7485"/>
        </w:tabs>
        <w:ind w:right="23"/>
        <w:jc w:val="both"/>
        <w:rPr>
          <w:bCs/>
          <w:i/>
          <w:iCs/>
          <w:lang w:eastAsia="en-AU"/>
        </w:rPr>
      </w:pPr>
    </w:p>
    <w:p w14:paraId="00EE8E54" w14:textId="77777777" w:rsidR="00125CA6" w:rsidRPr="00A95381" w:rsidRDefault="00125CA6" w:rsidP="00125CA6">
      <w:pPr>
        <w:pStyle w:val="Default"/>
        <w:numPr>
          <w:ilvl w:val="0"/>
          <w:numId w:val="25"/>
        </w:numPr>
        <w:jc w:val="both"/>
        <w:rPr>
          <w:color w:val="auto"/>
          <w:sz w:val="22"/>
          <w:szCs w:val="22"/>
        </w:rPr>
      </w:pPr>
      <w:r w:rsidRPr="00A95381">
        <w:rPr>
          <w:color w:val="auto"/>
          <w:sz w:val="22"/>
          <w:szCs w:val="22"/>
        </w:rPr>
        <w:t>The proposal includes replacement of the two macerator pumps within the existing sewer pump station located at the northbound service centre site.</w:t>
      </w:r>
    </w:p>
    <w:p w14:paraId="5AD6D5BA" w14:textId="77777777" w:rsidR="00125CA6" w:rsidRPr="00A95381" w:rsidRDefault="00125CA6" w:rsidP="00125CA6">
      <w:pPr>
        <w:pStyle w:val="Default"/>
        <w:ind w:left="720"/>
        <w:jc w:val="both"/>
        <w:rPr>
          <w:color w:val="auto"/>
          <w:sz w:val="22"/>
          <w:szCs w:val="22"/>
        </w:rPr>
      </w:pPr>
    </w:p>
    <w:p w14:paraId="7ED216A9" w14:textId="77777777" w:rsidR="00125CA6" w:rsidRPr="00A95381" w:rsidRDefault="00125CA6" w:rsidP="00125CA6">
      <w:pPr>
        <w:pStyle w:val="Default"/>
        <w:numPr>
          <w:ilvl w:val="0"/>
          <w:numId w:val="25"/>
        </w:numPr>
        <w:jc w:val="both"/>
        <w:rPr>
          <w:color w:val="auto"/>
          <w:sz w:val="22"/>
          <w:szCs w:val="22"/>
        </w:rPr>
      </w:pPr>
      <w:r w:rsidRPr="00A95381">
        <w:rPr>
          <w:color w:val="auto"/>
          <w:sz w:val="22"/>
          <w:szCs w:val="22"/>
        </w:rPr>
        <w:lastRenderedPageBreak/>
        <w:t>Approximately 0.06ha of native vegetation (grasses and shrubs) shall be removed via trenching works, and at the location of access pits enabling under-boring works to occur. However, no trees shall be impacted or removed.</w:t>
      </w:r>
    </w:p>
    <w:p w14:paraId="5CBC51BF" w14:textId="77777777" w:rsidR="00125CA6" w:rsidRPr="00A95381" w:rsidRDefault="00125CA6" w:rsidP="00125CA6">
      <w:pPr>
        <w:pStyle w:val="Default"/>
        <w:ind w:left="720"/>
        <w:jc w:val="both"/>
        <w:rPr>
          <w:color w:val="auto"/>
          <w:sz w:val="22"/>
          <w:szCs w:val="22"/>
        </w:rPr>
      </w:pPr>
    </w:p>
    <w:p w14:paraId="3F98EC12" w14:textId="77777777" w:rsidR="00125CA6" w:rsidRPr="00A95381" w:rsidRDefault="00125CA6" w:rsidP="00125CA6">
      <w:pPr>
        <w:pStyle w:val="Default"/>
        <w:numPr>
          <w:ilvl w:val="0"/>
          <w:numId w:val="25"/>
        </w:numPr>
        <w:jc w:val="both"/>
        <w:rPr>
          <w:color w:val="auto"/>
          <w:sz w:val="22"/>
          <w:szCs w:val="22"/>
        </w:rPr>
      </w:pPr>
      <w:r w:rsidRPr="00A95381">
        <w:rPr>
          <w:color w:val="auto"/>
          <w:sz w:val="22"/>
          <w:szCs w:val="22"/>
        </w:rPr>
        <w:t>The proposal will remain as private infrastructure once it is installed and commissioned.</w:t>
      </w:r>
    </w:p>
    <w:p w14:paraId="68A546A7" w14:textId="77777777" w:rsidR="00125CA6" w:rsidRPr="00A95381" w:rsidRDefault="00125CA6" w:rsidP="00125CA6">
      <w:pPr>
        <w:tabs>
          <w:tab w:val="left" w:pos="7485"/>
        </w:tabs>
        <w:ind w:right="23"/>
        <w:rPr>
          <w:bCs/>
          <w:u w:val="single"/>
          <w:lang w:eastAsia="en-AU"/>
        </w:rPr>
      </w:pPr>
    </w:p>
    <w:p w14:paraId="279465E3" w14:textId="77777777" w:rsidR="00125CA6" w:rsidRPr="00A95381" w:rsidRDefault="00125CA6" w:rsidP="00125CA6">
      <w:pPr>
        <w:tabs>
          <w:tab w:val="left" w:pos="7485"/>
        </w:tabs>
        <w:ind w:right="23"/>
        <w:rPr>
          <w:bCs/>
          <w:u w:val="single"/>
          <w:lang w:eastAsia="en-AU"/>
        </w:rPr>
      </w:pPr>
      <w:r w:rsidRPr="00A95381">
        <w:rPr>
          <w:bCs/>
          <w:u w:val="single"/>
          <w:lang w:eastAsia="en-AU"/>
        </w:rPr>
        <w:t>Construction</w:t>
      </w:r>
    </w:p>
    <w:p w14:paraId="03157A8E" w14:textId="77777777" w:rsidR="00125CA6" w:rsidRPr="00A95381" w:rsidRDefault="00125CA6" w:rsidP="00125CA6">
      <w:pPr>
        <w:tabs>
          <w:tab w:val="left" w:pos="7485"/>
        </w:tabs>
        <w:ind w:right="23"/>
        <w:rPr>
          <w:bCs/>
          <w:lang w:eastAsia="en-AU"/>
        </w:rPr>
      </w:pPr>
    </w:p>
    <w:p w14:paraId="6A0B38D4" w14:textId="77777777" w:rsidR="00125CA6" w:rsidRPr="00A95381" w:rsidRDefault="00125CA6" w:rsidP="00125CA6">
      <w:pPr>
        <w:pStyle w:val="Default"/>
        <w:jc w:val="both"/>
        <w:rPr>
          <w:color w:val="auto"/>
          <w:sz w:val="22"/>
          <w:szCs w:val="22"/>
        </w:rPr>
      </w:pPr>
      <w:r w:rsidRPr="00A95381">
        <w:rPr>
          <w:color w:val="auto"/>
          <w:sz w:val="22"/>
          <w:szCs w:val="22"/>
        </w:rPr>
        <w:t>Installation of the new pipeline is proposed through a combination of under-boring and excavation (trench).</w:t>
      </w:r>
    </w:p>
    <w:p w14:paraId="4B901367" w14:textId="77777777" w:rsidR="00125CA6" w:rsidRPr="00A95381" w:rsidRDefault="00125CA6" w:rsidP="00125CA6">
      <w:pPr>
        <w:pStyle w:val="Default"/>
        <w:jc w:val="both"/>
        <w:rPr>
          <w:color w:val="auto"/>
          <w:sz w:val="22"/>
          <w:szCs w:val="22"/>
        </w:rPr>
      </w:pPr>
    </w:p>
    <w:p w14:paraId="714546F5" w14:textId="77777777" w:rsidR="00125CA6" w:rsidRPr="00A95381" w:rsidRDefault="00125CA6" w:rsidP="00125CA6">
      <w:pPr>
        <w:pStyle w:val="Default"/>
        <w:jc w:val="both"/>
        <w:rPr>
          <w:color w:val="auto"/>
          <w:sz w:val="22"/>
          <w:szCs w:val="22"/>
        </w:rPr>
      </w:pPr>
      <w:r w:rsidRPr="00A95381">
        <w:rPr>
          <w:color w:val="auto"/>
          <w:sz w:val="22"/>
          <w:szCs w:val="22"/>
        </w:rPr>
        <w:t xml:space="preserve">Trenchless Horizontal Directional Drilling (also known as ‘under-boring’) is being used to avoid areas of high biodiversity value – including two mapped areas of Biodiversity Values Land (BV Mapped) within the northern and southern portions of the proposed alignment areas. The Arborist report recommends under-boring at a minimum design depth of 0.8m below ground level, with entry and exit pits for the under-bore located outside of the Tree Protection Zone of any tree. </w:t>
      </w:r>
    </w:p>
    <w:p w14:paraId="09C01E77" w14:textId="77777777" w:rsidR="00125CA6" w:rsidRPr="00A95381" w:rsidRDefault="00125CA6" w:rsidP="00125CA6">
      <w:pPr>
        <w:pStyle w:val="Default"/>
        <w:jc w:val="both"/>
        <w:rPr>
          <w:color w:val="auto"/>
          <w:sz w:val="22"/>
          <w:szCs w:val="22"/>
        </w:rPr>
      </w:pPr>
    </w:p>
    <w:p w14:paraId="2A5D7FA4" w14:textId="77777777" w:rsidR="00125CA6" w:rsidRPr="00A95381" w:rsidRDefault="00125CA6" w:rsidP="00125CA6">
      <w:pPr>
        <w:pStyle w:val="Default"/>
        <w:jc w:val="both"/>
        <w:rPr>
          <w:color w:val="auto"/>
          <w:sz w:val="22"/>
          <w:szCs w:val="22"/>
        </w:rPr>
      </w:pPr>
      <w:r w:rsidRPr="00A95381">
        <w:rPr>
          <w:color w:val="auto"/>
          <w:sz w:val="22"/>
          <w:szCs w:val="22"/>
        </w:rPr>
        <w:t>Installation of the pipe over the remainder of the site shall be via trenches (excavated) which may result in the removal of some shrubs and grass. The pipe will be laid in an excavated open trench which will then need to be backfilled, consolidated and the surface restored by either grass seeding or pavement restoration as appropriate.</w:t>
      </w:r>
    </w:p>
    <w:p w14:paraId="5FF68A32" w14:textId="77777777" w:rsidR="00125CA6" w:rsidRPr="00A95381" w:rsidRDefault="00125CA6" w:rsidP="00125CA6">
      <w:pPr>
        <w:pStyle w:val="Default"/>
        <w:jc w:val="both"/>
        <w:rPr>
          <w:color w:val="auto"/>
          <w:sz w:val="22"/>
          <w:szCs w:val="22"/>
        </w:rPr>
      </w:pPr>
    </w:p>
    <w:p w14:paraId="10209548" w14:textId="77777777" w:rsidR="00125CA6" w:rsidRPr="00A95381" w:rsidRDefault="00125CA6" w:rsidP="00125CA6">
      <w:pPr>
        <w:pStyle w:val="Default"/>
        <w:jc w:val="both"/>
        <w:rPr>
          <w:color w:val="auto"/>
          <w:sz w:val="22"/>
          <w:szCs w:val="22"/>
        </w:rPr>
      </w:pPr>
      <w:r w:rsidRPr="00A95381">
        <w:rPr>
          <w:color w:val="auto"/>
          <w:sz w:val="22"/>
          <w:szCs w:val="22"/>
        </w:rPr>
        <w:t>The construction period is anticipated to be around six months.</w:t>
      </w:r>
    </w:p>
    <w:p w14:paraId="4D0B9AF6" w14:textId="77777777" w:rsidR="00125CA6" w:rsidRPr="00F2134C" w:rsidRDefault="00125CA6" w:rsidP="00125CA6">
      <w:pPr>
        <w:pStyle w:val="Default"/>
        <w:jc w:val="both"/>
        <w:rPr>
          <w:color w:val="4472C4"/>
          <w:sz w:val="22"/>
          <w:szCs w:val="22"/>
        </w:rPr>
      </w:pPr>
    </w:p>
    <w:p w14:paraId="5144A4DC" w14:textId="77777777" w:rsidR="00125CA6" w:rsidRPr="00A95381" w:rsidRDefault="00125CA6" w:rsidP="00125CA6">
      <w:pPr>
        <w:pStyle w:val="Default"/>
        <w:rPr>
          <w:color w:val="auto"/>
          <w:sz w:val="22"/>
          <w:szCs w:val="22"/>
          <w:u w:val="single"/>
        </w:rPr>
      </w:pPr>
      <w:r w:rsidRPr="00A95381">
        <w:rPr>
          <w:color w:val="auto"/>
          <w:sz w:val="22"/>
          <w:szCs w:val="22"/>
          <w:u w:val="single"/>
        </w:rPr>
        <w:t>Operation</w:t>
      </w:r>
    </w:p>
    <w:p w14:paraId="51756F6D" w14:textId="77777777" w:rsidR="00125CA6" w:rsidRPr="00A95381" w:rsidRDefault="00125CA6" w:rsidP="00125CA6">
      <w:pPr>
        <w:pStyle w:val="Default"/>
        <w:rPr>
          <w:color w:val="auto"/>
          <w:sz w:val="22"/>
          <w:szCs w:val="22"/>
        </w:rPr>
      </w:pPr>
    </w:p>
    <w:p w14:paraId="21408AD5" w14:textId="77777777" w:rsidR="00125CA6" w:rsidRPr="00A95381" w:rsidRDefault="00125CA6" w:rsidP="00125CA6">
      <w:pPr>
        <w:pStyle w:val="Default"/>
        <w:jc w:val="both"/>
        <w:rPr>
          <w:color w:val="auto"/>
          <w:sz w:val="22"/>
          <w:szCs w:val="22"/>
        </w:rPr>
      </w:pPr>
      <w:r w:rsidRPr="00A95381">
        <w:rPr>
          <w:color w:val="auto"/>
          <w:sz w:val="22"/>
          <w:szCs w:val="22"/>
        </w:rPr>
        <w:t>Current sewage discharge into Council’s system is approximately 31.6kL daily. This rate is not anticipated to change once the proposed works have been finalised.</w:t>
      </w:r>
    </w:p>
    <w:p w14:paraId="441AC5E0" w14:textId="77777777" w:rsidR="00125CA6" w:rsidRPr="00A95381" w:rsidRDefault="00125CA6" w:rsidP="00125CA6">
      <w:pPr>
        <w:pStyle w:val="Default"/>
        <w:jc w:val="both"/>
        <w:rPr>
          <w:color w:val="auto"/>
          <w:sz w:val="22"/>
          <w:szCs w:val="22"/>
        </w:rPr>
      </w:pPr>
    </w:p>
    <w:p w14:paraId="5225FA91" w14:textId="77777777" w:rsidR="00125CA6" w:rsidRPr="00A95381" w:rsidRDefault="00125CA6" w:rsidP="00125CA6">
      <w:pPr>
        <w:tabs>
          <w:tab w:val="left" w:pos="7485"/>
        </w:tabs>
        <w:ind w:right="23"/>
        <w:jc w:val="both"/>
        <w:rPr>
          <w:bCs/>
          <w:lang w:eastAsia="en-AU"/>
        </w:rPr>
      </w:pPr>
      <w:r w:rsidRPr="00A95381">
        <w:rPr>
          <w:bCs/>
          <w:lang w:eastAsia="en-AU"/>
        </w:rPr>
        <w:t>The rising main will connect into Council’s reticulated network at manhole (CB/04) in Alison Road, Wyong but will remain as private infrastructure.</w:t>
      </w:r>
    </w:p>
    <w:p w14:paraId="160A5E80" w14:textId="77777777" w:rsidR="00125CA6" w:rsidRPr="00A95381" w:rsidRDefault="00125CA6" w:rsidP="00125CA6">
      <w:pPr>
        <w:tabs>
          <w:tab w:val="left" w:pos="7485"/>
        </w:tabs>
        <w:ind w:right="23"/>
        <w:jc w:val="both"/>
        <w:rPr>
          <w:bCs/>
          <w:lang w:eastAsia="en-AU"/>
        </w:rPr>
      </w:pPr>
    </w:p>
    <w:p w14:paraId="26D81577" w14:textId="77777777" w:rsidR="00125CA6" w:rsidRPr="00A95381" w:rsidRDefault="00125CA6" w:rsidP="00125CA6">
      <w:pPr>
        <w:pStyle w:val="Default"/>
        <w:jc w:val="both"/>
        <w:rPr>
          <w:color w:val="auto"/>
          <w:sz w:val="22"/>
          <w:szCs w:val="22"/>
        </w:rPr>
      </w:pPr>
      <w:r w:rsidRPr="00A95381">
        <w:rPr>
          <w:color w:val="auto"/>
          <w:sz w:val="22"/>
          <w:szCs w:val="22"/>
        </w:rPr>
        <w:t>Routine maintenance and inspections would be required for the infrastructure sporadically throughout the year, or as required in the instance a fault is detected.</w:t>
      </w:r>
    </w:p>
    <w:p w14:paraId="4ABC3C37" w14:textId="77777777" w:rsidR="00125CA6" w:rsidRPr="00A95381" w:rsidRDefault="00125CA6" w:rsidP="00125CA6">
      <w:pPr>
        <w:tabs>
          <w:tab w:val="left" w:pos="7485"/>
        </w:tabs>
        <w:ind w:right="23"/>
        <w:rPr>
          <w:bCs/>
          <w:lang w:eastAsia="en-AU"/>
        </w:rPr>
      </w:pPr>
    </w:p>
    <w:p w14:paraId="325ED67C" w14:textId="77777777" w:rsidR="00125CA6" w:rsidRPr="00885003" w:rsidRDefault="00125CA6" w:rsidP="00125CA6">
      <w:pPr>
        <w:tabs>
          <w:tab w:val="left" w:pos="7485"/>
        </w:tabs>
        <w:ind w:right="23"/>
        <w:jc w:val="both"/>
        <w:rPr>
          <w:bCs/>
          <w:u w:val="single"/>
          <w:lang w:eastAsia="en-AU"/>
        </w:rPr>
      </w:pPr>
      <w:r w:rsidRPr="00885003">
        <w:rPr>
          <w:bCs/>
          <w:u w:val="single"/>
          <w:lang w:eastAsia="en-AU"/>
        </w:rPr>
        <w:t>Rationale for the project</w:t>
      </w:r>
    </w:p>
    <w:p w14:paraId="7B5717FA" w14:textId="77777777" w:rsidR="00125CA6" w:rsidRPr="00885003" w:rsidRDefault="00125CA6" w:rsidP="00125CA6">
      <w:pPr>
        <w:tabs>
          <w:tab w:val="left" w:pos="7485"/>
        </w:tabs>
        <w:ind w:right="23"/>
        <w:rPr>
          <w:bCs/>
          <w:lang w:eastAsia="en-AU"/>
        </w:rPr>
      </w:pPr>
    </w:p>
    <w:p w14:paraId="573FD638" w14:textId="77777777" w:rsidR="00125CA6" w:rsidRPr="00EE3C7B" w:rsidRDefault="00125CA6" w:rsidP="00125CA6">
      <w:pPr>
        <w:pStyle w:val="Default"/>
        <w:jc w:val="both"/>
        <w:rPr>
          <w:color w:val="auto"/>
          <w:sz w:val="22"/>
          <w:szCs w:val="22"/>
        </w:rPr>
      </w:pPr>
      <w:bookmarkStart w:id="1" w:name="_Hlk207117635"/>
      <w:r w:rsidRPr="008D2B61">
        <w:rPr>
          <w:color w:val="auto"/>
          <w:sz w:val="22"/>
          <w:szCs w:val="22"/>
        </w:rPr>
        <w:t xml:space="preserve">The proposed upgrades to the rising sewer main stemming from the northbound service centre site are because of </w:t>
      </w:r>
      <w:proofErr w:type="gramStart"/>
      <w:r w:rsidRPr="008D2B61">
        <w:rPr>
          <w:color w:val="auto"/>
          <w:sz w:val="22"/>
          <w:szCs w:val="22"/>
        </w:rPr>
        <w:t>a number of</w:t>
      </w:r>
      <w:proofErr w:type="gramEnd"/>
      <w:r w:rsidRPr="008D2B61">
        <w:rPr>
          <w:color w:val="auto"/>
          <w:sz w:val="22"/>
          <w:szCs w:val="22"/>
        </w:rPr>
        <w:t xml:space="preserve"> failings of the system in recent years. In the past 10 years there have been a reported 25 breakages/leaks (blowouts) of the system, five of which have been in the last two years. </w:t>
      </w:r>
      <w:r>
        <w:rPr>
          <w:color w:val="auto"/>
          <w:sz w:val="22"/>
          <w:szCs w:val="22"/>
        </w:rPr>
        <w:t xml:space="preserve">As blowouts have occurred Ampol have repaired (patched) damaged sections of the rising main. </w:t>
      </w:r>
      <w:r w:rsidRPr="00EE3C7B">
        <w:rPr>
          <w:color w:val="auto"/>
          <w:sz w:val="22"/>
          <w:szCs w:val="22"/>
        </w:rPr>
        <w:t xml:space="preserve">The upgrades have been proposed to mitigate any future blowouts which may cause catastrophic environmental issues for the subject site, neighbouring sites and public property. </w:t>
      </w:r>
      <w:bookmarkEnd w:id="1"/>
    </w:p>
    <w:p w14:paraId="4709FAAF" w14:textId="77777777" w:rsidR="00125CA6" w:rsidRPr="00BF01F9" w:rsidRDefault="00125CA6" w:rsidP="00125CA6">
      <w:pPr>
        <w:pStyle w:val="Default"/>
        <w:jc w:val="both"/>
        <w:rPr>
          <w:color w:val="auto"/>
          <w:sz w:val="22"/>
          <w:szCs w:val="22"/>
          <w:highlight w:val="yellow"/>
        </w:rPr>
      </w:pPr>
    </w:p>
    <w:p w14:paraId="64E2EB55" w14:textId="444E7A6E" w:rsidR="00125CA6" w:rsidRPr="00F2134C" w:rsidRDefault="00125CA6" w:rsidP="00125CA6">
      <w:pPr>
        <w:tabs>
          <w:tab w:val="left" w:pos="7485"/>
        </w:tabs>
        <w:ind w:right="23"/>
        <w:rPr>
          <w:bCs/>
          <w:color w:val="4472C4"/>
          <w:lang w:eastAsia="en-AU"/>
        </w:rPr>
      </w:pPr>
      <w:r w:rsidRPr="00F2134C">
        <w:rPr>
          <w:noProof/>
          <w:color w:val="4472C4"/>
          <w:lang w:eastAsia="en-AU"/>
        </w:rPr>
        <w:lastRenderedPageBreak/>
        <w:drawing>
          <wp:inline distT="0" distB="0" distL="0" distR="0" wp14:anchorId="0AA26112" wp14:editId="078CEC36">
            <wp:extent cx="5734050" cy="7613650"/>
            <wp:effectExtent l="0" t="0" r="0" b="6350"/>
            <wp:docPr id="13736557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4050" cy="7613650"/>
                    </a:xfrm>
                    <a:prstGeom prst="rect">
                      <a:avLst/>
                    </a:prstGeom>
                    <a:noFill/>
                    <a:ln>
                      <a:noFill/>
                    </a:ln>
                  </pic:spPr>
                </pic:pic>
              </a:graphicData>
            </a:graphic>
          </wp:inline>
        </w:drawing>
      </w:r>
    </w:p>
    <w:p w14:paraId="706AFAF6" w14:textId="77777777" w:rsidR="00125CA6" w:rsidRPr="00F2134C" w:rsidRDefault="00125CA6" w:rsidP="00125CA6">
      <w:pPr>
        <w:tabs>
          <w:tab w:val="left" w:pos="7485"/>
        </w:tabs>
        <w:ind w:right="23"/>
        <w:rPr>
          <w:bCs/>
          <w:color w:val="4472C4"/>
          <w:lang w:eastAsia="en-AU"/>
        </w:rPr>
      </w:pPr>
    </w:p>
    <w:p w14:paraId="532A9C76" w14:textId="77777777" w:rsidR="00125CA6" w:rsidRPr="00F2134C" w:rsidRDefault="00125CA6" w:rsidP="00125CA6">
      <w:pPr>
        <w:pStyle w:val="Caption"/>
        <w:jc w:val="center"/>
        <w:rPr>
          <w:rFonts w:ascii="Arial" w:hAnsi="Arial"/>
          <w:b/>
          <w:bCs/>
          <w:color w:val="4472C4"/>
          <w:sz w:val="20"/>
          <w:szCs w:val="20"/>
          <w:lang w:eastAsia="en-AU"/>
        </w:rPr>
      </w:pPr>
      <w:r w:rsidRPr="00A83287">
        <w:rPr>
          <w:rFonts w:ascii="Arial" w:hAnsi="Arial"/>
          <w:b/>
          <w:bCs/>
          <w:sz w:val="20"/>
          <w:szCs w:val="20"/>
        </w:rPr>
        <w:t xml:space="preserve">Figure </w:t>
      </w:r>
      <w:r w:rsidRPr="00A83287">
        <w:rPr>
          <w:rFonts w:ascii="Arial" w:hAnsi="Arial"/>
          <w:b/>
          <w:bCs/>
          <w:sz w:val="20"/>
          <w:szCs w:val="20"/>
        </w:rPr>
        <w:fldChar w:fldCharType="begin"/>
      </w:r>
      <w:r w:rsidRPr="00A83287">
        <w:rPr>
          <w:rFonts w:ascii="Arial" w:hAnsi="Arial"/>
          <w:b/>
          <w:bCs/>
          <w:sz w:val="20"/>
          <w:szCs w:val="20"/>
        </w:rPr>
        <w:instrText xml:space="preserve"> SEQ Figure \* ARABIC </w:instrText>
      </w:r>
      <w:r w:rsidRPr="00A83287">
        <w:rPr>
          <w:rFonts w:ascii="Arial" w:hAnsi="Arial"/>
          <w:b/>
          <w:bCs/>
          <w:sz w:val="20"/>
          <w:szCs w:val="20"/>
        </w:rPr>
        <w:fldChar w:fldCharType="separate"/>
      </w:r>
      <w:r>
        <w:rPr>
          <w:rFonts w:ascii="Arial" w:hAnsi="Arial"/>
          <w:b/>
          <w:bCs/>
          <w:noProof/>
          <w:sz w:val="20"/>
          <w:szCs w:val="20"/>
        </w:rPr>
        <w:t>15</w:t>
      </w:r>
      <w:r w:rsidRPr="00A83287">
        <w:rPr>
          <w:rFonts w:ascii="Arial" w:hAnsi="Arial"/>
          <w:b/>
          <w:bCs/>
          <w:sz w:val="20"/>
          <w:szCs w:val="20"/>
        </w:rPr>
        <w:fldChar w:fldCharType="end"/>
      </w:r>
      <w:r w:rsidRPr="00A83287">
        <w:rPr>
          <w:rFonts w:ascii="Arial" w:hAnsi="Arial"/>
          <w:b/>
          <w:bCs/>
          <w:sz w:val="20"/>
          <w:szCs w:val="20"/>
        </w:rPr>
        <w:t>: Proposed development</w:t>
      </w:r>
    </w:p>
    <w:p w14:paraId="24C146B1" w14:textId="77777777" w:rsidR="00125CA6" w:rsidRPr="00F2134C" w:rsidRDefault="00125CA6" w:rsidP="00125CA6">
      <w:pPr>
        <w:tabs>
          <w:tab w:val="left" w:pos="7485"/>
        </w:tabs>
        <w:ind w:right="23"/>
        <w:rPr>
          <w:bCs/>
          <w:i/>
          <w:iCs/>
          <w:color w:val="4472C4"/>
          <w:lang w:eastAsia="en-AU"/>
        </w:rPr>
      </w:pPr>
    </w:p>
    <w:p w14:paraId="25C1B664" w14:textId="77777777" w:rsidR="00125CA6" w:rsidRPr="00F2134C" w:rsidRDefault="00125CA6" w:rsidP="00125CA6">
      <w:pPr>
        <w:tabs>
          <w:tab w:val="left" w:pos="7485"/>
        </w:tabs>
        <w:ind w:right="23"/>
        <w:rPr>
          <w:bCs/>
          <w:i/>
          <w:iCs/>
          <w:color w:val="4472C4"/>
          <w:lang w:eastAsia="en-AU"/>
        </w:rPr>
      </w:pPr>
    </w:p>
    <w:p w14:paraId="137ED5C0" w14:textId="77777777" w:rsidR="00125CA6" w:rsidRPr="00F2134C" w:rsidRDefault="00125CA6" w:rsidP="00125CA6">
      <w:pPr>
        <w:tabs>
          <w:tab w:val="left" w:pos="7485"/>
        </w:tabs>
        <w:ind w:right="23"/>
        <w:rPr>
          <w:bCs/>
          <w:i/>
          <w:iCs/>
          <w:color w:val="4472C4"/>
          <w:lang w:eastAsia="en-AU"/>
        </w:rPr>
      </w:pPr>
    </w:p>
    <w:p w14:paraId="03DADBCE" w14:textId="77777777" w:rsidR="00125CA6" w:rsidRPr="00F2134C" w:rsidRDefault="00125CA6" w:rsidP="00125CA6">
      <w:pPr>
        <w:tabs>
          <w:tab w:val="left" w:pos="7485"/>
        </w:tabs>
        <w:ind w:right="23"/>
        <w:rPr>
          <w:bCs/>
          <w:i/>
          <w:iCs/>
          <w:color w:val="4472C4"/>
          <w:lang w:eastAsia="en-AU"/>
        </w:rPr>
      </w:pPr>
    </w:p>
    <w:p w14:paraId="7E2F1206" w14:textId="77777777" w:rsidR="00125CA6" w:rsidRDefault="00125CA6" w:rsidP="00125CA6">
      <w:pPr>
        <w:tabs>
          <w:tab w:val="left" w:pos="7485"/>
        </w:tabs>
        <w:ind w:right="23"/>
        <w:rPr>
          <w:bCs/>
          <w:lang w:eastAsia="en-AU"/>
        </w:rPr>
      </w:pPr>
    </w:p>
    <w:p w14:paraId="6ED3661D" w14:textId="77777777" w:rsidR="00125CA6" w:rsidRPr="002A0A9B" w:rsidRDefault="00125CA6" w:rsidP="00125CA6">
      <w:pPr>
        <w:pStyle w:val="Caption"/>
        <w:keepNext/>
        <w:jc w:val="center"/>
        <w:rPr>
          <w:rFonts w:ascii="Arial" w:hAnsi="Arial"/>
          <w:b/>
          <w:bCs/>
          <w:i w:val="0"/>
          <w:iCs w:val="0"/>
          <w:color w:val="auto"/>
          <w:sz w:val="20"/>
          <w:szCs w:val="20"/>
        </w:rPr>
      </w:pPr>
      <w:r w:rsidRPr="002A0A9B">
        <w:rPr>
          <w:rFonts w:ascii="Arial" w:hAnsi="Arial"/>
          <w:b/>
          <w:bCs/>
          <w:i w:val="0"/>
          <w:iCs w:val="0"/>
          <w:color w:val="auto"/>
          <w:sz w:val="20"/>
          <w:szCs w:val="20"/>
        </w:rPr>
        <w:lastRenderedPageBreak/>
        <w:t xml:space="preserve">Table </w:t>
      </w:r>
      <w:r w:rsidRPr="002A0A9B">
        <w:rPr>
          <w:rFonts w:ascii="Arial" w:hAnsi="Arial"/>
          <w:b/>
          <w:bCs/>
          <w:i w:val="0"/>
          <w:iCs w:val="0"/>
          <w:color w:val="auto"/>
          <w:sz w:val="20"/>
          <w:szCs w:val="20"/>
        </w:rPr>
        <w:fldChar w:fldCharType="begin"/>
      </w:r>
      <w:r w:rsidRPr="002A0A9B">
        <w:rPr>
          <w:rFonts w:ascii="Arial" w:hAnsi="Arial"/>
          <w:b/>
          <w:bCs/>
          <w:i w:val="0"/>
          <w:iCs w:val="0"/>
          <w:color w:val="auto"/>
          <w:sz w:val="20"/>
          <w:szCs w:val="20"/>
        </w:rPr>
        <w:instrText xml:space="preserve"> SEQ Table \* ARABIC </w:instrText>
      </w:r>
      <w:r w:rsidRPr="002A0A9B">
        <w:rPr>
          <w:rFonts w:ascii="Arial" w:hAnsi="Arial"/>
          <w:b/>
          <w:bCs/>
          <w:i w:val="0"/>
          <w:iCs w:val="0"/>
          <w:color w:val="auto"/>
          <w:sz w:val="20"/>
          <w:szCs w:val="20"/>
        </w:rPr>
        <w:fldChar w:fldCharType="separate"/>
      </w:r>
      <w:r>
        <w:rPr>
          <w:rFonts w:ascii="Arial" w:hAnsi="Arial"/>
          <w:b/>
          <w:bCs/>
          <w:i w:val="0"/>
          <w:iCs w:val="0"/>
          <w:noProof/>
          <w:color w:val="auto"/>
          <w:sz w:val="20"/>
          <w:szCs w:val="20"/>
        </w:rPr>
        <w:t>1</w:t>
      </w:r>
      <w:r w:rsidRPr="002A0A9B">
        <w:rPr>
          <w:rFonts w:ascii="Arial" w:hAnsi="Arial"/>
          <w:b/>
          <w:bCs/>
          <w:i w:val="0"/>
          <w:iCs w:val="0"/>
          <w:color w:val="auto"/>
          <w:sz w:val="20"/>
          <w:szCs w:val="20"/>
        </w:rPr>
        <w:fldChar w:fldCharType="end"/>
      </w:r>
      <w:r w:rsidRPr="002A0A9B">
        <w:rPr>
          <w:rFonts w:ascii="Arial" w:hAnsi="Arial"/>
          <w:b/>
          <w:bCs/>
          <w:i w:val="0"/>
          <w:iCs w:val="0"/>
          <w:color w:val="auto"/>
          <w:sz w:val="20"/>
          <w:szCs w:val="20"/>
        </w:rPr>
        <w:t>: Development Data</w:t>
      </w: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57" w:type="dxa"/>
        </w:tblCellMar>
        <w:tblLook w:val="04A0" w:firstRow="1" w:lastRow="0" w:firstColumn="1" w:lastColumn="0" w:noHBand="0" w:noVBand="1"/>
      </w:tblPr>
      <w:tblGrid>
        <w:gridCol w:w="1696"/>
        <w:gridCol w:w="5529"/>
      </w:tblGrid>
      <w:tr w:rsidR="00125CA6" w:rsidRPr="00BE218C" w14:paraId="0199C564" w14:textId="77777777" w:rsidTr="0097079B">
        <w:trPr>
          <w:jc w:val="center"/>
        </w:trPr>
        <w:tc>
          <w:tcPr>
            <w:tcW w:w="1696" w:type="dxa"/>
            <w:tcBorders>
              <w:bottom w:val="single" w:sz="18" w:space="0" w:color="ED7D31"/>
            </w:tcBorders>
            <w:shd w:val="clear" w:color="auto" w:fill="F2F2F2"/>
            <w:vAlign w:val="bottom"/>
          </w:tcPr>
          <w:p w14:paraId="3F016324" w14:textId="77777777" w:rsidR="00125CA6" w:rsidRPr="005842BE" w:rsidRDefault="00125CA6" w:rsidP="0097079B">
            <w:pPr>
              <w:pStyle w:val="FigureCaption"/>
              <w:spacing w:before="0" w:after="0" w:line="264" w:lineRule="auto"/>
              <w:ind w:left="0"/>
              <w:jc w:val="left"/>
              <w:rPr>
                <w:rFonts w:ascii="Arial" w:hAnsi="Arial"/>
                <w:b w:val="0"/>
                <w:bCs/>
                <w:color w:val="auto"/>
                <w:sz w:val="22"/>
                <w:szCs w:val="22"/>
              </w:rPr>
            </w:pPr>
            <w:r w:rsidRPr="005842BE">
              <w:rPr>
                <w:rFonts w:ascii="Arial" w:hAnsi="Arial"/>
                <w:bCs/>
                <w:color w:val="auto"/>
                <w:sz w:val="22"/>
                <w:szCs w:val="22"/>
              </w:rPr>
              <w:t xml:space="preserve">Control </w:t>
            </w:r>
          </w:p>
        </w:tc>
        <w:tc>
          <w:tcPr>
            <w:tcW w:w="5529" w:type="dxa"/>
            <w:tcBorders>
              <w:bottom w:val="single" w:sz="18" w:space="0" w:color="ED7D31"/>
            </w:tcBorders>
            <w:shd w:val="clear" w:color="auto" w:fill="F2F2F2"/>
            <w:vAlign w:val="bottom"/>
          </w:tcPr>
          <w:p w14:paraId="3345389E" w14:textId="77777777" w:rsidR="00125CA6" w:rsidRPr="005842BE" w:rsidRDefault="00125CA6" w:rsidP="0097079B">
            <w:pPr>
              <w:pStyle w:val="FigureCaption"/>
              <w:spacing w:before="0" w:after="0" w:line="264" w:lineRule="auto"/>
              <w:ind w:left="0"/>
              <w:jc w:val="left"/>
              <w:rPr>
                <w:rFonts w:ascii="Arial" w:hAnsi="Arial"/>
                <w:b w:val="0"/>
                <w:bCs/>
                <w:color w:val="auto"/>
                <w:sz w:val="22"/>
                <w:szCs w:val="22"/>
              </w:rPr>
            </w:pPr>
            <w:r w:rsidRPr="005842BE">
              <w:rPr>
                <w:rFonts w:ascii="Arial" w:hAnsi="Arial"/>
                <w:bCs/>
                <w:color w:val="auto"/>
                <w:sz w:val="22"/>
                <w:szCs w:val="22"/>
              </w:rPr>
              <w:t>Proposal</w:t>
            </w:r>
          </w:p>
        </w:tc>
      </w:tr>
      <w:tr w:rsidR="00125CA6" w:rsidRPr="00BE218C" w14:paraId="7E053555" w14:textId="77777777" w:rsidTr="0097079B">
        <w:trPr>
          <w:jc w:val="center"/>
        </w:trPr>
        <w:tc>
          <w:tcPr>
            <w:tcW w:w="1696" w:type="dxa"/>
            <w:shd w:val="clear" w:color="auto" w:fill="auto"/>
          </w:tcPr>
          <w:p w14:paraId="03364574"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Site area</w:t>
            </w:r>
          </w:p>
        </w:tc>
        <w:tc>
          <w:tcPr>
            <w:tcW w:w="5529" w:type="dxa"/>
            <w:shd w:val="clear" w:color="auto" w:fill="auto"/>
          </w:tcPr>
          <w:p w14:paraId="5413287D"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4.5km (length)</w:t>
            </w:r>
          </w:p>
        </w:tc>
      </w:tr>
      <w:tr w:rsidR="00125CA6" w:rsidRPr="00BE218C" w14:paraId="43EC9F6C" w14:textId="77777777" w:rsidTr="0097079B">
        <w:trPr>
          <w:jc w:val="center"/>
        </w:trPr>
        <w:tc>
          <w:tcPr>
            <w:tcW w:w="1696" w:type="dxa"/>
            <w:shd w:val="clear" w:color="auto" w:fill="auto"/>
          </w:tcPr>
          <w:p w14:paraId="28DC0161"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GFA</w:t>
            </w:r>
          </w:p>
        </w:tc>
        <w:tc>
          <w:tcPr>
            <w:tcW w:w="5529" w:type="dxa"/>
            <w:shd w:val="clear" w:color="auto" w:fill="auto"/>
          </w:tcPr>
          <w:p w14:paraId="1B2DB7B0"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N/A</w:t>
            </w:r>
          </w:p>
        </w:tc>
      </w:tr>
      <w:tr w:rsidR="00125CA6" w:rsidRPr="00BE218C" w14:paraId="3F17F1B3" w14:textId="77777777" w:rsidTr="0097079B">
        <w:trPr>
          <w:jc w:val="center"/>
        </w:trPr>
        <w:tc>
          <w:tcPr>
            <w:tcW w:w="1696" w:type="dxa"/>
            <w:shd w:val="clear" w:color="auto" w:fill="auto"/>
          </w:tcPr>
          <w:p w14:paraId="67ACCCD2"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Max Height</w:t>
            </w:r>
          </w:p>
        </w:tc>
        <w:tc>
          <w:tcPr>
            <w:tcW w:w="5529" w:type="dxa"/>
            <w:shd w:val="clear" w:color="auto" w:fill="auto"/>
          </w:tcPr>
          <w:p w14:paraId="6B3A8547"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N/A – all work will be underground</w:t>
            </w:r>
          </w:p>
        </w:tc>
      </w:tr>
      <w:tr w:rsidR="00125CA6" w:rsidRPr="00BE218C" w14:paraId="0861DD8E" w14:textId="77777777" w:rsidTr="0097079B">
        <w:trPr>
          <w:jc w:val="center"/>
        </w:trPr>
        <w:tc>
          <w:tcPr>
            <w:tcW w:w="1696" w:type="dxa"/>
            <w:shd w:val="clear" w:color="auto" w:fill="auto"/>
          </w:tcPr>
          <w:p w14:paraId="14A03214"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Tree removal</w:t>
            </w:r>
          </w:p>
        </w:tc>
        <w:tc>
          <w:tcPr>
            <w:tcW w:w="5529" w:type="dxa"/>
            <w:shd w:val="clear" w:color="auto" w:fill="auto"/>
          </w:tcPr>
          <w:p w14:paraId="60ADD8C5"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Nil</w:t>
            </w:r>
          </w:p>
        </w:tc>
      </w:tr>
      <w:tr w:rsidR="00125CA6" w:rsidRPr="00BE218C" w14:paraId="69896142" w14:textId="77777777" w:rsidTr="0097079B">
        <w:trPr>
          <w:jc w:val="center"/>
        </w:trPr>
        <w:tc>
          <w:tcPr>
            <w:tcW w:w="1696" w:type="dxa"/>
            <w:shd w:val="clear" w:color="auto" w:fill="auto"/>
          </w:tcPr>
          <w:p w14:paraId="2D7D37DA"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Setbacks</w:t>
            </w:r>
          </w:p>
        </w:tc>
        <w:tc>
          <w:tcPr>
            <w:tcW w:w="5529" w:type="dxa"/>
            <w:shd w:val="clear" w:color="auto" w:fill="auto"/>
          </w:tcPr>
          <w:p w14:paraId="37D46091"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All work is within the road reserves</w:t>
            </w:r>
          </w:p>
        </w:tc>
      </w:tr>
    </w:tbl>
    <w:p w14:paraId="5664FEDC" w14:textId="77777777" w:rsidR="00125CA6" w:rsidRDefault="00125CA6" w:rsidP="00125CA6">
      <w:pPr>
        <w:pStyle w:val="ListParagraph"/>
        <w:tabs>
          <w:tab w:val="left" w:pos="7485"/>
        </w:tabs>
        <w:spacing w:before="120"/>
        <w:ind w:right="23"/>
        <w:rPr>
          <w:b/>
          <w:lang w:eastAsia="en-AU"/>
        </w:rPr>
      </w:pPr>
    </w:p>
    <w:p w14:paraId="7B922E9C" w14:textId="77777777" w:rsidR="00125CA6" w:rsidRPr="00BE218C" w:rsidRDefault="00125CA6" w:rsidP="00125CA6">
      <w:pPr>
        <w:pStyle w:val="ListParagraph"/>
        <w:numPr>
          <w:ilvl w:val="1"/>
          <w:numId w:val="5"/>
        </w:numPr>
        <w:spacing w:before="120"/>
        <w:ind w:left="709" w:right="23" w:hanging="709"/>
        <w:rPr>
          <w:b/>
          <w:lang w:eastAsia="en-AU"/>
        </w:rPr>
      </w:pPr>
      <w:r w:rsidRPr="00BE218C">
        <w:rPr>
          <w:b/>
          <w:lang w:eastAsia="en-AU"/>
        </w:rPr>
        <w:t>Background</w:t>
      </w:r>
    </w:p>
    <w:p w14:paraId="32131E12" w14:textId="77777777" w:rsidR="00125CA6" w:rsidRPr="00BE218C" w:rsidRDefault="00125CA6" w:rsidP="00125CA6">
      <w:pPr>
        <w:pStyle w:val="ListParagraph"/>
        <w:tabs>
          <w:tab w:val="left" w:pos="7485"/>
        </w:tabs>
        <w:spacing w:before="120"/>
        <w:ind w:left="709" w:right="23"/>
        <w:rPr>
          <w:b/>
          <w:lang w:eastAsia="en-AU"/>
        </w:rPr>
      </w:pPr>
    </w:p>
    <w:p w14:paraId="227554B5" w14:textId="77777777" w:rsidR="00125CA6" w:rsidRPr="007C09B5" w:rsidRDefault="00125CA6" w:rsidP="00125CA6">
      <w:pPr>
        <w:pStyle w:val="FigureCaption"/>
        <w:spacing w:before="0" w:after="0"/>
        <w:ind w:left="0"/>
        <w:jc w:val="both"/>
        <w:rPr>
          <w:rFonts w:ascii="Arial" w:hAnsi="Arial"/>
          <w:b w:val="0"/>
          <w:color w:val="auto"/>
          <w:sz w:val="22"/>
          <w:szCs w:val="22"/>
        </w:rPr>
      </w:pPr>
      <w:r w:rsidRPr="007C09B5">
        <w:rPr>
          <w:rFonts w:ascii="Arial" w:hAnsi="Arial"/>
          <w:b w:val="0"/>
          <w:color w:val="auto"/>
          <w:sz w:val="22"/>
          <w:szCs w:val="22"/>
        </w:rPr>
        <w:t xml:space="preserve">The development application was lodged on </w:t>
      </w:r>
      <w:r w:rsidRPr="007C09B5">
        <w:rPr>
          <w:rFonts w:ascii="Arial" w:hAnsi="Arial"/>
          <w:bCs/>
          <w:color w:val="auto"/>
          <w:sz w:val="22"/>
          <w:szCs w:val="22"/>
        </w:rPr>
        <w:t>21 November 2024</w:t>
      </w:r>
      <w:r w:rsidRPr="007C09B5">
        <w:rPr>
          <w:rFonts w:ascii="Arial" w:hAnsi="Arial"/>
          <w:b w:val="0"/>
          <w:color w:val="auto"/>
          <w:sz w:val="22"/>
          <w:szCs w:val="22"/>
        </w:rPr>
        <w:t>. A chronology of the development application since lodgement is outlined below including the Panel’s involvement (briefings) with the application:</w:t>
      </w:r>
    </w:p>
    <w:p w14:paraId="0A3F7820" w14:textId="77777777" w:rsidR="00125CA6" w:rsidRPr="007C09B5" w:rsidRDefault="00125CA6" w:rsidP="00125CA6">
      <w:pPr>
        <w:rPr>
          <w:bCs/>
          <w:lang w:eastAsia="en-AU"/>
        </w:rPr>
      </w:pPr>
    </w:p>
    <w:p w14:paraId="3FF02B55" w14:textId="77777777" w:rsidR="00125CA6" w:rsidRPr="007C09B5" w:rsidRDefault="00125CA6" w:rsidP="00125CA6">
      <w:pPr>
        <w:pStyle w:val="Caption"/>
        <w:keepNext/>
        <w:jc w:val="center"/>
        <w:rPr>
          <w:rFonts w:ascii="Arial" w:hAnsi="Arial"/>
          <w:b/>
          <w:bCs/>
          <w:i w:val="0"/>
          <w:iCs w:val="0"/>
          <w:color w:val="auto"/>
          <w:sz w:val="20"/>
          <w:szCs w:val="20"/>
        </w:rPr>
      </w:pPr>
      <w:r w:rsidRPr="007C09B5">
        <w:rPr>
          <w:rFonts w:ascii="Arial" w:hAnsi="Arial"/>
          <w:b/>
          <w:bCs/>
          <w:i w:val="0"/>
          <w:iCs w:val="0"/>
          <w:color w:val="auto"/>
          <w:sz w:val="20"/>
          <w:szCs w:val="20"/>
        </w:rPr>
        <w:t xml:space="preserve">Table </w:t>
      </w:r>
      <w:r w:rsidRPr="007C09B5">
        <w:rPr>
          <w:rFonts w:ascii="Arial" w:hAnsi="Arial"/>
          <w:b/>
          <w:bCs/>
          <w:i w:val="0"/>
          <w:iCs w:val="0"/>
          <w:color w:val="auto"/>
          <w:sz w:val="20"/>
          <w:szCs w:val="20"/>
        </w:rPr>
        <w:fldChar w:fldCharType="begin"/>
      </w:r>
      <w:r w:rsidRPr="007C09B5">
        <w:rPr>
          <w:rFonts w:ascii="Arial" w:hAnsi="Arial"/>
          <w:b/>
          <w:bCs/>
          <w:i w:val="0"/>
          <w:iCs w:val="0"/>
          <w:color w:val="auto"/>
          <w:sz w:val="20"/>
          <w:szCs w:val="20"/>
        </w:rPr>
        <w:instrText xml:space="preserve"> SEQ Table \* ARABIC </w:instrText>
      </w:r>
      <w:r w:rsidRPr="007C09B5">
        <w:rPr>
          <w:rFonts w:ascii="Arial" w:hAnsi="Arial"/>
          <w:b/>
          <w:bCs/>
          <w:i w:val="0"/>
          <w:iCs w:val="0"/>
          <w:color w:val="auto"/>
          <w:sz w:val="20"/>
          <w:szCs w:val="20"/>
        </w:rPr>
        <w:fldChar w:fldCharType="separate"/>
      </w:r>
      <w:r w:rsidRPr="007C09B5">
        <w:rPr>
          <w:rFonts w:ascii="Arial" w:hAnsi="Arial"/>
          <w:b/>
          <w:bCs/>
          <w:i w:val="0"/>
          <w:iCs w:val="0"/>
          <w:noProof/>
          <w:color w:val="auto"/>
          <w:sz w:val="20"/>
          <w:szCs w:val="20"/>
        </w:rPr>
        <w:t>2</w:t>
      </w:r>
      <w:r w:rsidRPr="007C09B5">
        <w:rPr>
          <w:rFonts w:ascii="Arial" w:hAnsi="Arial"/>
          <w:b/>
          <w:bCs/>
          <w:i w:val="0"/>
          <w:iCs w:val="0"/>
          <w:color w:val="auto"/>
          <w:sz w:val="20"/>
          <w:szCs w:val="20"/>
        </w:rPr>
        <w:fldChar w:fldCharType="end"/>
      </w:r>
      <w:r w:rsidRPr="007C09B5">
        <w:rPr>
          <w:rFonts w:ascii="Arial" w:hAnsi="Arial"/>
          <w:b/>
          <w:bCs/>
          <w:i w:val="0"/>
          <w:iCs w:val="0"/>
          <w:color w:val="auto"/>
          <w:sz w:val="20"/>
          <w:szCs w:val="20"/>
        </w:rPr>
        <w:t>: Chronology of the DA</w:t>
      </w: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57" w:type="dxa"/>
        </w:tblCellMar>
        <w:tblLook w:val="04A0" w:firstRow="1" w:lastRow="0" w:firstColumn="1" w:lastColumn="0" w:noHBand="0" w:noVBand="1"/>
      </w:tblPr>
      <w:tblGrid>
        <w:gridCol w:w="2263"/>
        <w:gridCol w:w="4962"/>
      </w:tblGrid>
      <w:tr w:rsidR="00125CA6" w:rsidRPr="007C09B5" w14:paraId="64D495EE" w14:textId="77777777" w:rsidTr="0097079B">
        <w:trPr>
          <w:jc w:val="center"/>
        </w:trPr>
        <w:tc>
          <w:tcPr>
            <w:tcW w:w="2263" w:type="dxa"/>
            <w:tcBorders>
              <w:bottom w:val="single" w:sz="18" w:space="0" w:color="ED7D31"/>
            </w:tcBorders>
            <w:shd w:val="clear" w:color="auto" w:fill="F2F2F2"/>
            <w:vAlign w:val="bottom"/>
          </w:tcPr>
          <w:p w14:paraId="7BBB2F32" w14:textId="77777777" w:rsidR="00125CA6" w:rsidRPr="005842BE" w:rsidRDefault="00125CA6" w:rsidP="0097079B">
            <w:pPr>
              <w:pStyle w:val="FigureCaption"/>
              <w:spacing w:before="0" w:after="0" w:line="264" w:lineRule="auto"/>
              <w:ind w:left="0"/>
              <w:jc w:val="left"/>
              <w:rPr>
                <w:rFonts w:ascii="Arial" w:hAnsi="Arial"/>
                <w:b w:val="0"/>
                <w:color w:val="auto"/>
                <w:sz w:val="22"/>
                <w:szCs w:val="22"/>
              </w:rPr>
            </w:pPr>
            <w:r w:rsidRPr="005842BE">
              <w:rPr>
                <w:rFonts w:ascii="Arial" w:hAnsi="Arial"/>
                <w:color w:val="auto"/>
                <w:sz w:val="22"/>
                <w:szCs w:val="22"/>
              </w:rPr>
              <w:t>Date</w:t>
            </w:r>
          </w:p>
        </w:tc>
        <w:tc>
          <w:tcPr>
            <w:tcW w:w="4962" w:type="dxa"/>
            <w:tcBorders>
              <w:bottom w:val="single" w:sz="18" w:space="0" w:color="ED7D31"/>
            </w:tcBorders>
            <w:shd w:val="clear" w:color="auto" w:fill="F2F2F2"/>
            <w:vAlign w:val="bottom"/>
          </w:tcPr>
          <w:p w14:paraId="570E90C4" w14:textId="77777777" w:rsidR="00125CA6" w:rsidRPr="005842BE" w:rsidRDefault="00125CA6" w:rsidP="0097079B">
            <w:pPr>
              <w:pStyle w:val="FigureCaption"/>
              <w:spacing w:before="0" w:after="0" w:line="264" w:lineRule="auto"/>
              <w:ind w:left="0"/>
              <w:jc w:val="left"/>
              <w:rPr>
                <w:rFonts w:ascii="Arial" w:hAnsi="Arial"/>
                <w:b w:val="0"/>
                <w:color w:val="auto"/>
                <w:sz w:val="22"/>
                <w:szCs w:val="22"/>
              </w:rPr>
            </w:pPr>
            <w:r w:rsidRPr="005842BE">
              <w:rPr>
                <w:rFonts w:ascii="Arial" w:hAnsi="Arial"/>
                <w:color w:val="auto"/>
                <w:sz w:val="22"/>
                <w:szCs w:val="22"/>
              </w:rPr>
              <w:t>Event</w:t>
            </w:r>
          </w:p>
        </w:tc>
      </w:tr>
      <w:tr w:rsidR="00125CA6" w:rsidRPr="007C09B5" w14:paraId="08BB63B2" w14:textId="77777777" w:rsidTr="0097079B">
        <w:trPr>
          <w:jc w:val="center"/>
        </w:trPr>
        <w:tc>
          <w:tcPr>
            <w:tcW w:w="2263" w:type="dxa"/>
            <w:shd w:val="clear" w:color="auto" w:fill="auto"/>
          </w:tcPr>
          <w:p w14:paraId="4A88A66C" w14:textId="77777777" w:rsidR="00125CA6" w:rsidRPr="005842BE" w:rsidRDefault="00125CA6" w:rsidP="0097079B">
            <w:pPr>
              <w:pStyle w:val="FigureCaption"/>
              <w:spacing w:before="0" w:after="0" w:line="264" w:lineRule="auto"/>
              <w:ind w:left="0"/>
              <w:jc w:val="left"/>
              <w:rPr>
                <w:rFonts w:ascii="Arial" w:hAnsi="Arial"/>
                <w:color w:val="auto"/>
                <w:sz w:val="22"/>
                <w:szCs w:val="22"/>
              </w:rPr>
            </w:pPr>
            <w:r w:rsidRPr="005842BE">
              <w:rPr>
                <w:rFonts w:ascii="Arial" w:hAnsi="Arial"/>
                <w:color w:val="auto"/>
                <w:sz w:val="22"/>
                <w:szCs w:val="22"/>
                <w:lang w:val="en-AU"/>
              </w:rPr>
              <w:t>24 May 2023</w:t>
            </w:r>
          </w:p>
        </w:tc>
        <w:tc>
          <w:tcPr>
            <w:tcW w:w="4962" w:type="dxa"/>
            <w:shd w:val="clear" w:color="auto" w:fill="auto"/>
          </w:tcPr>
          <w:p w14:paraId="77656AB4" w14:textId="77777777" w:rsidR="00125CA6" w:rsidRPr="005842BE" w:rsidRDefault="00125CA6" w:rsidP="0097079B">
            <w:pPr>
              <w:pStyle w:val="FigureCaption"/>
              <w:spacing w:before="0" w:after="0" w:line="264" w:lineRule="auto"/>
              <w:ind w:left="0"/>
              <w:jc w:val="left"/>
              <w:rPr>
                <w:rFonts w:ascii="Arial" w:hAnsi="Arial"/>
                <w:b w:val="0"/>
                <w:color w:val="auto"/>
                <w:sz w:val="22"/>
                <w:szCs w:val="22"/>
              </w:rPr>
            </w:pPr>
            <w:r w:rsidRPr="005842BE">
              <w:rPr>
                <w:rFonts w:ascii="Arial" w:hAnsi="Arial"/>
                <w:b w:val="0"/>
                <w:color w:val="auto"/>
                <w:sz w:val="22"/>
                <w:szCs w:val="22"/>
              </w:rPr>
              <w:t>Pre-DA meeting held with Council.</w:t>
            </w:r>
          </w:p>
        </w:tc>
      </w:tr>
      <w:tr w:rsidR="00125CA6" w:rsidRPr="007C09B5" w14:paraId="5C9574E3" w14:textId="77777777" w:rsidTr="0097079B">
        <w:trPr>
          <w:jc w:val="center"/>
        </w:trPr>
        <w:tc>
          <w:tcPr>
            <w:tcW w:w="2263" w:type="dxa"/>
            <w:shd w:val="clear" w:color="auto" w:fill="auto"/>
          </w:tcPr>
          <w:p w14:paraId="17EC5126" w14:textId="77777777" w:rsidR="00125CA6" w:rsidRPr="005D2C10" w:rsidRDefault="00125CA6" w:rsidP="0097079B">
            <w:pPr>
              <w:pStyle w:val="FigureCaption"/>
              <w:spacing w:before="0" w:after="0" w:line="264" w:lineRule="auto"/>
              <w:ind w:left="0"/>
              <w:jc w:val="left"/>
              <w:rPr>
                <w:rFonts w:ascii="Arial" w:hAnsi="Arial"/>
                <w:b w:val="0"/>
                <w:color w:val="auto"/>
                <w:sz w:val="22"/>
                <w:szCs w:val="22"/>
              </w:rPr>
            </w:pPr>
            <w:r w:rsidRPr="005D2C10">
              <w:rPr>
                <w:rFonts w:ascii="Arial" w:hAnsi="Arial"/>
                <w:color w:val="auto"/>
                <w:sz w:val="22"/>
                <w:szCs w:val="22"/>
                <w:lang w:val="en-AU"/>
              </w:rPr>
              <w:t xml:space="preserve">21 </w:t>
            </w:r>
            <w:r w:rsidRPr="005D2C10">
              <w:rPr>
                <w:rFonts w:ascii="Arial" w:hAnsi="Arial"/>
                <w:color w:val="auto"/>
                <w:sz w:val="22"/>
                <w:szCs w:val="22"/>
              </w:rPr>
              <w:t>November 2024</w:t>
            </w:r>
          </w:p>
        </w:tc>
        <w:tc>
          <w:tcPr>
            <w:tcW w:w="4962" w:type="dxa"/>
            <w:shd w:val="clear" w:color="auto" w:fill="auto"/>
          </w:tcPr>
          <w:p w14:paraId="5FF1DC18" w14:textId="77777777" w:rsidR="00125CA6" w:rsidRPr="005842BE" w:rsidRDefault="00125CA6" w:rsidP="0097079B">
            <w:pPr>
              <w:pStyle w:val="FigureCaption"/>
              <w:spacing w:before="0" w:after="0" w:line="264" w:lineRule="auto"/>
              <w:ind w:left="0"/>
              <w:jc w:val="left"/>
              <w:rPr>
                <w:rFonts w:ascii="Arial" w:hAnsi="Arial"/>
                <w:b w:val="0"/>
                <w:color w:val="auto"/>
                <w:sz w:val="22"/>
                <w:szCs w:val="22"/>
              </w:rPr>
            </w:pPr>
            <w:r w:rsidRPr="005842BE">
              <w:rPr>
                <w:rFonts w:ascii="Arial" w:hAnsi="Arial"/>
                <w:b w:val="0"/>
                <w:color w:val="auto"/>
                <w:sz w:val="22"/>
                <w:szCs w:val="22"/>
              </w:rPr>
              <w:t>Application lodged with Council.</w:t>
            </w:r>
          </w:p>
        </w:tc>
      </w:tr>
      <w:tr w:rsidR="00125CA6" w:rsidRPr="007C09B5" w14:paraId="51AA28E4" w14:textId="77777777" w:rsidTr="0097079B">
        <w:trPr>
          <w:jc w:val="center"/>
        </w:trPr>
        <w:tc>
          <w:tcPr>
            <w:tcW w:w="2263" w:type="dxa"/>
            <w:shd w:val="clear" w:color="auto" w:fill="auto"/>
          </w:tcPr>
          <w:p w14:paraId="6CB1FF14" w14:textId="77777777" w:rsidR="00125CA6" w:rsidRPr="005842BE" w:rsidRDefault="00125CA6" w:rsidP="0097079B">
            <w:pPr>
              <w:pStyle w:val="FigureCaption"/>
              <w:spacing w:before="0" w:after="0" w:line="264" w:lineRule="auto"/>
              <w:ind w:left="0"/>
              <w:jc w:val="left"/>
              <w:rPr>
                <w:rFonts w:ascii="Arial" w:hAnsi="Arial"/>
                <w:b w:val="0"/>
                <w:color w:val="auto"/>
                <w:sz w:val="22"/>
                <w:szCs w:val="22"/>
              </w:rPr>
            </w:pPr>
            <w:r w:rsidRPr="005842BE">
              <w:rPr>
                <w:rFonts w:ascii="Arial" w:hAnsi="Arial"/>
                <w:color w:val="auto"/>
                <w:sz w:val="22"/>
                <w:szCs w:val="22"/>
                <w:lang w:val="en-AU"/>
              </w:rPr>
              <w:t>29 November 2024</w:t>
            </w:r>
          </w:p>
        </w:tc>
        <w:tc>
          <w:tcPr>
            <w:tcW w:w="4962" w:type="dxa"/>
            <w:shd w:val="clear" w:color="auto" w:fill="auto"/>
          </w:tcPr>
          <w:p w14:paraId="0393A193" w14:textId="77777777" w:rsidR="00125CA6" w:rsidRPr="005842BE" w:rsidRDefault="00125CA6" w:rsidP="0097079B">
            <w:pPr>
              <w:pStyle w:val="FigureCaption"/>
              <w:spacing w:before="0" w:after="0" w:line="264" w:lineRule="auto"/>
              <w:ind w:left="0"/>
              <w:jc w:val="left"/>
              <w:rPr>
                <w:rFonts w:ascii="Arial" w:hAnsi="Arial"/>
                <w:b w:val="0"/>
                <w:color w:val="auto"/>
                <w:sz w:val="22"/>
                <w:szCs w:val="22"/>
              </w:rPr>
            </w:pPr>
            <w:r w:rsidRPr="005842BE">
              <w:rPr>
                <w:rFonts w:ascii="Arial" w:hAnsi="Arial"/>
                <w:b w:val="0"/>
                <w:color w:val="auto"/>
                <w:sz w:val="22"/>
                <w:szCs w:val="22"/>
              </w:rPr>
              <w:t>Exhibition of the application (closed on 20 January 2025).</w:t>
            </w:r>
          </w:p>
        </w:tc>
      </w:tr>
      <w:tr w:rsidR="00125CA6" w:rsidRPr="007C09B5" w14:paraId="70FC7270" w14:textId="77777777" w:rsidTr="0097079B">
        <w:trPr>
          <w:jc w:val="center"/>
        </w:trPr>
        <w:tc>
          <w:tcPr>
            <w:tcW w:w="2263" w:type="dxa"/>
            <w:shd w:val="clear" w:color="auto" w:fill="auto"/>
          </w:tcPr>
          <w:p w14:paraId="07EF9E47" w14:textId="77777777" w:rsidR="00125CA6" w:rsidRPr="005842BE" w:rsidRDefault="00125CA6" w:rsidP="0097079B">
            <w:pPr>
              <w:pStyle w:val="FigureCaption"/>
              <w:spacing w:before="0" w:after="0" w:line="264" w:lineRule="auto"/>
              <w:ind w:left="0"/>
              <w:jc w:val="left"/>
              <w:rPr>
                <w:rFonts w:ascii="Arial" w:hAnsi="Arial"/>
                <w:color w:val="auto"/>
                <w:sz w:val="22"/>
                <w:szCs w:val="22"/>
              </w:rPr>
            </w:pPr>
            <w:r w:rsidRPr="005842BE">
              <w:rPr>
                <w:rFonts w:ascii="Arial" w:hAnsi="Arial"/>
                <w:color w:val="auto"/>
                <w:sz w:val="22"/>
                <w:szCs w:val="22"/>
                <w:lang w:val="en-AU"/>
              </w:rPr>
              <w:t>3 December 2024</w:t>
            </w:r>
          </w:p>
        </w:tc>
        <w:tc>
          <w:tcPr>
            <w:tcW w:w="4962" w:type="dxa"/>
            <w:shd w:val="clear" w:color="auto" w:fill="auto"/>
          </w:tcPr>
          <w:p w14:paraId="0E97CF68" w14:textId="77777777" w:rsidR="00125CA6" w:rsidRPr="005842BE" w:rsidRDefault="00125CA6" w:rsidP="0097079B">
            <w:pPr>
              <w:pStyle w:val="FigureCaption"/>
              <w:spacing w:before="0" w:after="0" w:line="264" w:lineRule="auto"/>
              <w:ind w:left="0"/>
              <w:jc w:val="left"/>
              <w:rPr>
                <w:rFonts w:ascii="Arial" w:hAnsi="Arial"/>
                <w:b w:val="0"/>
                <w:color w:val="auto"/>
                <w:sz w:val="22"/>
                <w:szCs w:val="22"/>
              </w:rPr>
            </w:pPr>
            <w:r w:rsidRPr="005842BE">
              <w:rPr>
                <w:rFonts w:ascii="Arial" w:hAnsi="Arial"/>
                <w:b w:val="0"/>
                <w:color w:val="auto"/>
                <w:sz w:val="22"/>
                <w:szCs w:val="22"/>
              </w:rPr>
              <w:t>Ausgrid provided written concurrence.</w:t>
            </w:r>
          </w:p>
        </w:tc>
      </w:tr>
      <w:tr w:rsidR="00125CA6" w:rsidRPr="007C09B5" w14:paraId="1E8B0E33" w14:textId="77777777" w:rsidTr="0097079B">
        <w:trPr>
          <w:jc w:val="center"/>
        </w:trPr>
        <w:tc>
          <w:tcPr>
            <w:tcW w:w="2263" w:type="dxa"/>
            <w:shd w:val="clear" w:color="auto" w:fill="auto"/>
          </w:tcPr>
          <w:p w14:paraId="1FBF3298" w14:textId="77777777" w:rsidR="00125CA6" w:rsidRPr="005842BE" w:rsidRDefault="00125CA6" w:rsidP="0097079B">
            <w:pPr>
              <w:pStyle w:val="FigureCaption"/>
              <w:spacing w:before="0" w:after="0" w:line="264" w:lineRule="auto"/>
              <w:ind w:left="0"/>
              <w:jc w:val="left"/>
              <w:rPr>
                <w:rFonts w:ascii="Arial" w:hAnsi="Arial"/>
                <w:color w:val="auto"/>
                <w:sz w:val="22"/>
                <w:szCs w:val="22"/>
              </w:rPr>
            </w:pPr>
            <w:r w:rsidRPr="005842BE">
              <w:rPr>
                <w:rFonts w:ascii="Arial" w:hAnsi="Arial"/>
                <w:color w:val="auto"/>
                <w:sz w:val="22"/>
                <w:szCs w:val="22"/>
                <w:lang w:val="en-AU"/>
              </w:rPr>
              <w:t>11 December 2024</w:t>
            </w:r>
          </w:p>
        </w:tc>
        <w:tc>
          <w:tcPr>
            <w:tcW w:w="4962" w:type="dxa"/>
            <w:shd w:val="clear" w:color="auto" w:fill="auto"/>
          </w:tcPr>
          <w:p w14:paraId="0504A719" w14:textId="77777777" w:rsidR="00125CA6" w:rsidRPr="005842BE" w:rsidRDefault="00125CA6" w:rsidP="0097079B">
            <w:pPr>
              <w:pStyle w:val="FigureCaption"/>
              <w:spacing w:before="0" w:after="0" w:line="264" w:lineRule="auto"/>
              <w:ind w:left="0"/>
              <w:jc w:val="left"/>
              <w:rPr>
                <w:rFonts w:ascii="Arial" w:hAnsi="Arial"/>
                <w:b w:val="0"/>
                <w:color w:val="auto"/>
                <w:sz w:val="22"/>
                <w:szCs w:val="22"/>
              </w:rPr>
            </w:pPr>
            <w:r w:rsidRPr="005842BE">
              <w:rPr>
                <w:rFonts w:ascii="Arial" w:hAnsi="Arial"/>
                <w:b w:val="0"/>
                <w:color w:val="auto"/>
                <w:sz w:val="22"/>
                <w:szCs w:val="22"/>
              </w:rPr>
              <w:t xml:space="preserve">TfNSW requested additional information. </w:t>
            </w:r>
          </w:p>
        </w:tc>
      </w:tr>
      <w:tr w:rsidR="00125CA6" w:rsidRPr="007C09B5" w14:paraId="0ABD4DD4" w14:textId="77777777" w:rsidTr="0097079B">
        <w:trPr>
          <w:jc w:val="center"/>
        </w:trPr>
        <w:tc>
          <w:tcPr>
            <w:tcW w:w="2263" w:type="dxa"/>
            <w:shd w:val="clear" w:color="auto" w:fill="auto"/>
          </w:tcPr>
          <w:p w14:paraId="57AC8322" w14:textId="77777777" w:rsidR="00125CA6" w:rsidRPr="005D2C10" w:rsidRDefault="00125CA6" w:rsidP="0097079B">
            <w:pPr>
              <w:pStyle w:val="FigureCaption"/>
              <w:spacing w:before="0" w:after="0" w:line="264" w:lineRule="auto"/>
              <w:ind w:left="0"/>
              <w:jc w:val="left"/>
              <w:rPr>
                <w:rFonts w:ascii="Segoe UI" w:hAnsi="Segoe UI" w:cs="Segoe UI"/>
                <w:b w:val="0"/>
                <w:color w:val="auto"/>
                <w:sz w:val="22"/>
                <w:szCs w:val="22"/>
              </w:rPr>
            </w:pPr>
            <w:r w:rsidRPr="005D2C10">
              <w:rPr>
                <w:rFonts w:ascii="Segoe UI" w:hAnsi="Segoe UI" w:cs="Segoe UI"/>
                <w:color w:val="auto"/>
                <w:sz w:val="22"/>
                <w:szCs w:val="22"/>
                <w:lang w:val="en-AU"/>
              </w:rPr>
              <w:t xml:space="preserve">10 </w:t>
            </w:r>
            <w:r w:rsidRPr="005D2C10">
              <w:rPr>
                <w:rFonts w:ascii="Segoe UI" w:hAnsi="Segoe UI" w:cs="Segoe UI"/>
                <w:color w:val="auto"/>
                <w:sz w:val="22"/>
                <w:szCs w:val="22"/>
              </w:rPr>
              <w:t>January 2025</w:t>
            </w:r>
          </w:p>
        </w:tc>
        <w:tc>
          <w:tcPr>
            <w:tcW w:w="4962" w:type="dxa"/>
            <w:shd w:val="clear" w:color="auto" w:fill="auto"/>
          </w:tcPr>
          <w:p w14:paraId="102F8992" w14:textId="77777777" w:rsidR="00125CA6" w:rsidRPr="005842BE" w:rsidRDefault="00125CA6" w:rsidP="0097079B">
            <w:pPr>
              <w:pStyle w:val="FigureCaption"/>
              <w:spacing w:before="0" w:after="0" w:line="264" w:lineRule="auto"/>
              <w:ind w:left="0"/>
              <w:jc w:val="left"/>
              <w:rPr>
                <w:rFonts w:ascii="Arial" w:hAnsi="Arial"/>
                <w:b w:val="0"/>
                <w:color w:val="auto"/>
                <w:sz w:val="22"/>
                <w:szCs w:val="22"/>
              </w:rPr>
            </w:pPr>
            <w:r w:rsidRPr="005842BE">
              <w:rPr>
                <w:rFonts w:ascii="Arial" w:hAnsi="Arial"/>
                <w:b w:val="0"/>
                <w:color w:val="auto"/>
                <w:sz w:val="22"/>
                <w:szCs w:val="22"/>
              </w:rPr>
              <w:t>DPE Water requested additional information.</w:t>
            </w:r>
          </w:p>
        </w:tc>
      </w:tr>
      <w:tr w:rsidR="00125CA6" w:rsidRPr="007C09B5" w14:paraId="6F1A3B8B" w14:textId="77777777" w:rsidTr="0097079B">
        <w:trPr>
          <w:jc w:val="center"/>
        </w:trPr>
        <w:tc>
          <w:tcPr>
            <w:tcW w:w="2263" w:type="dxa"/>
            <w:shd w:val="clear" w:color="auto" w:fill="auto"/>
          </w:tcPr>
          <w:p w14:paraId="1B5F82CD" w14:textId="77777777" w:rsidR="00125CA6" w:rsidRPr="005842BE" w:rsidRDefault="00125CA6" w:rsidP="0097079B">
            <w:pPr>
              <w:pStyle w:val="FigureCaption"/>
              <w:spacing w:before="0" w:after="0" w:line="264" w:lineRule="auto"/>
              <w:ind w:left="0"/>
              <w:jc w:val="left"/>
              <w:rPr>
                <w:rFonts w:ascii="Arial" w:hAnsi="Arial"/>
                <w:color w:val="auto"/>
                <w:sz w:val="22"/>
                <w:szCs w:val="22"/>
              </w:rPr>
            </w:pPr>
            <w:r w:rsidRPr="005842BE">
              <w:rPr>
                <w:rFonts w:ascii="Arial" w:hAnsi="Arial"/>
                <w:color w:val="auto"/>
                <w:sz w:val="22"/>
                <w:szCs w:val="22"/>
                <w:lang w:val="en-AU"/>
              </w:rPr>
              <w:t>7 March 2025</w:t>
            </w:r>
          </w:p>
        </w:tc>
        <w:tc>
          <w:tcPr>
            <w:tcW w:w="4962" w:type="dxa"/>
            <w:shd w:val="clear" w:color="auto" w:fill="auto"/>
          </w:tcPr>
          <w:p w14:paraId="3A29C292" w14:textId="77777777" w:rsidR="00125CA6" w:rsidRPr="005842BE" w:rsidRDefault="00125CA6" w:rsidP="0097079B">
            <w:pPr>
              <w:pStyle w:val="FigureCaption"/>
              <w:spacing w:before="0" w:after="0" w:line="264" w:lineRule="auto"/>
              <w:ind w:left="0"/>
              <w:jc w:val="left"/>
              <w:rPr>
                <w:rFonts w:ascii="Arial" w:hAnsi="Arial"/>
                <w:b w:val="0"/>
                <w:color w:val="auto"/>
                <w:sz w:val="22"/>
                <w:szCs w:val="22"/>
              </w:rPr>
            </w:pPr>
            <w:r w:rsidRPr="005842BE">
              <w:rPr>
                <w:rFonts w:ascii="Arial" w:hAnsi="Arial"/>
                <w:b w:val="0"/>
                <w:color w:val="auto"/>
                <w:sz w:val="22"/>
                <w:szCs w:val="22"/>
              </w:rPr>
              <w:t>Applicant provided a response to DPE Water RFI. Council referred the applicant’s response to DPE Water for assessment.</w:t>
            </w:r>
          </w:p>
        </w:tc>
      </w:tr>
      <w:tr w:rsidR="00125CA6" w:rsidRPr="007C09B5" w14:paraId="41FDCDE9" w14:textId="77777777" w:rsidTr="0097079B">
        <w:trPr>
          <w:jc w:val="center"/>
        </w:trPr>
        <w:tc>
          <w:tcPr>
            <w:tcW w:w="2263" w:type="dxa"/>
            <w:shd w:val="clear" w:color="auto" w:fill="auto"/>
          </w:tcPr>
          <w:p w14:paraId="5C6B41E6" w14:textId="77777777" w:rsidR="00125CA6" w:rsidRPr="005842BE" w:rsidRDefault="00125CA6" w:rsidP="0097079B">
            <w:pPr>
              <w:pStyle w:val="FigureCaption"/>
              <w:spacing w:before="0" w:after="0" w:line="264" w:lineRule="auto"/>
              <w:ind w:left="0"/>
              <w:jc w:val="left"/>
              <w:rPr>
                <w:rFonts w:ascii="Arial" w:hAnsi="Arial"/>
                <w:color w:val="auto"/>
                <w:sz w:val="22"/>
                <w:szCs w:val="22"/>
              </w:rPr>
            </w:pPr>
            <w:r w:rsidRPr="005842BE">
              <w:rPr>
                <w:rFonts w:ascii="Arial" w:hAnsi="Arial"/>
                <w:color w:val="auto"/>
                <w:sz w:val="22"/>
                <w:szCs w:val="22"/>
                <w:lang w:val="en-AU"/>
              </w:rPr>
              <w:t>11 March 2025</w:t>
            </w:r>
          </w:p>
        </w:tc>
        <w:tc>
          <w:tcPr>
            <w:tcW w:w="4962" w:type="dxa"/>
            <w:shd w:val="clear" w:color="auto" w:fill="auto"/>
          </w:tcPr>
          <w:p w14:paraId="19CBFEE1" w14:textId="77777777" w:rsidR="00125CA6" w:rsidRPr="005842BE" w:rsidRDefault="00125CA6" w:rsidP="0097079B">
            <w:pPr>
              <w:pStyle w:val="FigureCaption"/>
              <w:spacing w:before="0" w:after="0" w:line="264" w:lineRule="auto"/>
              <w:ind w:left="0"/>
              <w:jc w:val="left"/>
              <w:rPr>
                <w:rFonts w:ascii="Arial" w:hAnsi="Arial"/>
                <w:b w:val="0"/>
                <w:color w:val="auto"/>
                <w:sz w:val="22"/>
                <w:szCs w:val="22"/>
              </w:rPr>
            </w:pPr>
            <w:r w:rsidRPr="005842BE">
              <w:rPr>
                <w:rFonts w:ascii="Arial" w:hAnsi="Arial"/>
                <w:b w:val="0"/>
                <w:color w:val="auto"/>
                <w:sz w:val="22"/>
                <w:szCs w:val="22"/>
              </w:rPr>
              <w:t xml:space="preserve">Panel Kick Off Briefing.  </w:t>
            </w:r>
          </w:p>
        </w:tc>
      </w:tr>
      <w:tr w:rsidR="00125CA6" w:rsidRPr="007C09B5" w14:paraId="6615A755" w14:textId="77777777" w:rsidTr="0097079B">
        <w:trPr>
          <w:jc w:val="center"/>
        </w:trPr>
        <w:tc>
          <w:tcPr>
            <w:tcW w:w="2263" w:type="dxa"/>
            <w:shd w:val="clear" w:color="auto" w:fill="auto"/>
          </w:tcPr>
          <w:p w14:paraId="40D14B1F" w14:textId="77777777" w:rsidR="00125CA6" w:rsidRPr="005842BE" w:rsidRDefault="00125CA6" w:rsidP="0097079B">
            <w:pPr>
              <w:pStyle w:val="FigureCaption"/>
              <w:spacing w:before="0" w:after="0" w:line="264" w:lineRule="auto"/>
              <w:ind w:left="0"/>
              <w:jc w:val="left"/>
              <w:rPr>
                <w:rFonts w:ascii="Arial" w:hAnsi="Arial"/>
                <w:color w:val="auto"/>
                <w:sz w:val="22"/>
                <w:szCs w:val="22"/>
              </w:rPr>
            </w:pPr>
            <w:r w:rsidRPr="005842BE">
              <w:rPr>
                <w:rFonts w:ascii="Arial" w:hAnsi="Arial"/>
                <w:color w:val="auto"/>
                <w:sz w:val="22"/>
                <w:szCs w:val="22"/>
                <w:lang w:val="en-AU"/>
              </w:rPr>
              <w:t>12 March 2025</w:t>
            </w:r>
          </w:p>
        </w:tc>
        <w:tc>
          <w:tcPr>
            <w:tcW w:w="4962" w:type="dxa"/>
            <w:shd w:val="clear" w:color="auto" w:fill="auto"/>
          </w:tcPr>
          <w:p w14:paraId="383BB82F" w14:textId="77777777" w:rsidR="00125CA6" w:rsidRPr="005842BE" w:rsidRDefault="00125CA6" w:rsidP="0097079B">
            <w:pPr>
              <w:pStyle w:val="FigureCaption"/>
              <w:spacing w:before="0" w:after="0" w:line="264" w:lineRule="auto"/>
              <w:ind w:left="0"/>
              <w:jc w:val="left"/>
              <w:rPr>
                <w:rFonts w:ascii="Arial" w:hAnsi="Arial"/>
                <w:b w:val="0"/>
                <w:color w:val="auto"/>
                <w:sz w:val="22"/>
                <w:szCs w:val="22"/>
              </w:rPr>
            </w:pPr>
            <w:r w:rsidRPr="005842BE">
              <w:rPr>
                <w:rFonts w:ascii="Arial" w:hAnsi="Arial"/>
                <w:b w:val="0"/>
                <w:color w:val="auto"/>
                <w:sz w:val="22"/>
                <w:szCs w:val="22"/>
              </w:rPr>
              <w:t>Council requested further information.</w:t>
            </w:r>
          </w:p>
        </w:tc>
      </w:tr>
      <w:tr w:rsidR="00125CA6" w:rsidRPr="007C09B5" w14:paraId="473481C6" w14:textId="77777777" w:rsidTr="0097079B">
        <w:trPr>
          <w:jc w:val="center"/>
        </w:trPr>
        <w:tc>
          <w:tcPr>
            <w:tcW w:w="2263" w:type="dxa"/>
            <w:shd w:val="clear" w:color="auto" w:fill="auto"/>
          </w:tcPr>
          <w:p w14:paraId="67C153EC" w14:textId="77777777" w:rsidR="00125CA6" w:rsidRPr="005842BE" w:rsidRDefault="00125CA6" w:rsidP="0097079B">
            <w:pPr>
              <w:pStyle w:val="FigureCaption"/>
              <w:spacing w:before="0" w:after="0" w:line="264" w:lineRule="auto"/>
              <w:ind w:left="0"/>
              <w:jc w:val="left"/>
              <w:rPr>
                <w:rFonts w:ascii="Arial" w:hAnsi="Arial"/>
                <w:color w:val="auto"/>
                <w:sz w:val="22"/>
                <w:szCs w:val="22"/>
              </w:rPr>
            </w:pPr>
            <w:r w:rsidRPr="005842BE">
              <w:rPr>
                <w:rFonts w:ascii="Arial" w:hAnsi="Arial"/>
                <w:color w:val="auto"/>
                <w:sz w:val="22"/>
                <w:szCs w:val="22"/>
                <w:lang w:val="en-AU"/>
              </w:rPr>
              <w:t>28 March 2025</w:t>
            </w:r>
          </w:p>
        </w:tc>
        <w:tc>
          <w:tcPr>
            <w:tcW w:w="4962" w:type="dxa"/>
            <w:shd w:val="clear" w:color="auto" w:fill="auto"/>
          </w:tcPr>
          <w:p w14:paraId="7EBD8216" w14:textId="77777777" w:rsidR="00125CA6" w:rsidRPr="005842BE" w:rsidRDefault="00125CA6" w:rsidP="0097079B">
            <w:pPr>
              <w:pStyle w:val="FigureCaption"/>
              <w:spacing w:before="0" w:after="0" w:line="264" w:lineRule="auto"/>
              <w:ind w:left="0"/>
              <w:jc w:val="left"/>
              <w:rPr>
                <w:rFonts w:ascii="Arial" w:hAnsi="Arial"/>
                <w:b w:val="0"/>
                <w:color w:val="auto"/>
                <w:sz w:val="22"/>
                <w:szCs w:val="22"/>
              </w:rPr>
            </w:pPr>
            <w:r w:rsidRPr="005842BE">
              <w:rPr>
                <w:rFonts w:ascii="Arial" w:hAnsi="Arial"/>
                <w:b w:val="0"/>
                <w:color w:val="auto"/>
                <w:sz w:val="22"/>
                <w:szCs w:val="22"/>
              </w:rPr>
              <w:t>Jemena response received.</w:t>
            </w:r>
          </w:p>
        </w:tc>
      </w:tr>
      <w:tr w:rsidR="00125CA6" w:rsidRPr="007C09B5" w14:paraId="73AA6E9C" w14:textId="77777777" w:rsidTr="0097079B">
        <w:trPr>
          <w:jc w:val="center"/>
        </w:trPr>
        <w:tc>
          <w:tcPr>
            <w:tcW w:w="2263" w:type="dxa"/>
            <w:shd w:val="clear" w:color="auto" w:fill="auto"/>
          </w:tcPr>
          <w:p w14:paraId="44636577" w14:textId="77777777" w:rsidR="00125CA6" w:rsidRPr="005842BE" w:rsidRDefault="00125CA6" w:rsidP="0097079B">
            <w:pPr>
              <w:pStyle w:val="FigureCaption"/>
              <w:spacing w:before="0" w:after="0" w:line="264" w:lineRule="auto"/>
              <w:ind w:left="0"/>
              <w:jc w:val="left"/>
              <w:rPr>
                <w:rFonts w:ascii="Arial" w:hAnsi="Arial"/>
                <w:color w:val="auto"/>
                <w:sz w:val="22"/>
                <w:szCs w:val="22"/>
              </w:rPr>
            </w:pPr>
            <w:r w:rsidRPr="005842BE">
              <w:rPr>
                <w:rFonts w:ascii="Arial" w:hAnsi="Arial"/>
                <w:color w:val="auto"/>
                <w:sz w:val="22"/>
                <w:szCs w:val="22"/>
                <w:lang w:val="en-AU"/>
              </w:rPr>
              <w:t>2 April 2025</w:t>
            </w:r>
          </w:p>
        </w:tc>
        <w:tc>
          <w:tcPr>
            <w:tcW w:w="4962" w:type="dxa"/>
            <w:shd w:val="clear" w:color="auto" w:fill="auto"/>
          </w:tcPr>
          <w:p w14:paraId="34386C95" w14:textId="77777777" w:rsidR="00125CA6" w:rsidRPr="005842BE" w:rsidRDefault="00125CA6" w:rsidP="0097079B">
            <w:pPr>
              <w:pStyle w:val="FigureCaption"/>
              <w:spacing w:before="0" w:after="0" w:line="264" w:lineRule="auto"/>
              <w:ind w:left="0"/>
              <w:jc w:val="left"/>
              <w:rPr>
                <w:rFonts w:ascii="Arial" w:hAnsi="Arial"/>
                <w:b w:val="0"/>
                <w:color w:val="auto"/>
                <w:sz w:val="22"/>
                <w:szCs w:val="22"/>
              </w:rPr>
            </w:pPr>
            <w:r w:rsidRPr="005842BE">
              <w:rPr>
                <w:rFonts w:ascii="Arial" w:hAnsi="Arial"/>
                <w:b w:val="0"/>
                <w:color w:val="auto"/>
                <w:sz w:val="22"/>
                <w:szCs w:val="22"/>
              </w:rPr>
              <w:t>Applicant requested an extension of time to address Council RFI.</w:t>
            </w:r>
          </w:p>
        </w:tc>
      </w:tr>
      <w:tr w:rsidR="00125CA6" w:rsidRPr="007C09B5" w14:paraId="7F2E7A16" w14:textId="77777777" w:rsidTr="0097079B">
        <w:trPr>
          <w:jc w:val="center"/>
        </w:trPr>
        <w:tc>
          <w:tcPr>
            <w:tcW w:w="2263" w:type="dxa"/>
            <w:shd w:val="clear" w:color="auto" w:fill="auto"/>
          </w:tcPr>
          <w:p w14:paraId="6C6258BF" w14:textId="77777777" w:rsidR="00125CA6" w:rsidRPr="005842BE" w:rsidRDefault="00125CA6" w:rsidP="0097079B">
            <w:pPr>
              <w:pStyle w:val="FigureCaption"/>
              <w:spacing w:before="0" w:after="0" w:line="264" w:lineRule="auto"/>
              <w:ind w:left="0"/>
              <w:jc w:val="left"/>
              <w:rPr>
                <w:rFonts w:ascii="Arial" w:hAnsi="Arial"/>
                <w:color w:val="auto"/>
                <w:sz w:val="22"/>
                <w:szCs w:val="22"/>
              </w:rPr>
            </w:pPr>
            <w:r w:rsidRPr="005842BE">
              <w:rPr>
                <w:rFonts w:ascii="Arial" w:hAnsi="Arial"/>
                <w:color w:val="auto"/>
                <w:sz w:val="22"/>
                <w:szCs w:val="22"/>
                <w:lang w:val="en-AU"/>
              </w:rPr>
              <w:t>23 May 2025</w:t>
            </w:r>
          </w:p>
        </w:tc>
        <w:tc>
          <w:tcPr>
            <w:tcW w:w="4962" w:type="dxa"/>
            <w:shd w:val="clear" w:color="auto" w:fill="auto"/>
          </w:tcPr>
          <w:p w14:paraId="13F37DD1" w14:textId="77777777" w:rsidR="00125CA6" w:rsidRPr="005842BE" w:rsidRDefault="00125CA6" w:rsidP="0097079B">
            <w:pPr>
              <w:pStyle w:val="FigureCaption"/>
              <w:spacing w:before="0" w:after="0" w:line="264" w:lineRule="auto"/>
              <w:ind w:left="0"/>
              <w:jc w:val="left"/>
              <w:rPr>
                <w:rFonts w:ascii="Arial" w:hAnsi="Arial"/>
                <w:b w:val="0"/>
                <w:color w:val="auto"/>
                <w:sz w:val="22"/>
                <w:szCs w:val="22"/>
              </w:rPr>
            </w:pPr>
            <w:r w:rsidRPr="005842BE">
              <w:rPr>
                <w:rFonts w:ascii="Arial" w:hAnsi="Arial"/>
                <w:b w:val="0"/>
                <w:color w:val="auto"/>
                <w:sz w:val="22"/>
                <w:szCs w:val="22"/>
              </w:rPr>
              <w:t>Internal Environmental Health referral comments received – RFI issued in relation to acid sulfate soils and land contamination.</w:t>
            </w:r>
          </w:p>
        </w:tc>
      </w:tr>
      <w:tr w:rsidR="00125CA6" w:rsidRPr="007C09B5" w14:paraId="6DC17AFB" w14:textId="77777777" w:rsidTr="0097079B">
        <w:trPr>
          <w:jc w:val="center"/>
        </w:trPr>
        <w:tc>
          <w:tcPr>
            <w:tcW w:w="2263" w:type="dxa"/>
            <w:shd w:val="clear" w:color="auto" w:fill="auto"/>
          </w:tcPr>
          <w:p w14:paraId="350EA2EA" w14:textId="77777777" w:rsidR="00125CA6" w:rsidRPr="005842BE" w:rsidRDefault="00125CA6" w:rsidP="0097079B">
            <w:pPr>
              <w:pStyle w:val="FigureCaption"/>
              <w:spacing w:before="0" w:after="0" w:line="264" w:lineRule="auto"/>
              <w:ind w:left="0"/>
              <w:jc w:val="left"/>
              <w:rPr>
                <w:rFonts w:ascii="Arial" w:hAnsi="Arial"/>
                <w:color w:val="auto"/>
                <w:sz w:val="22"/>
                <w:szCs w:val="22"/>
              </w:rPr>
            </w:pPr>
            <w:r w:rsidRPr="005842BE">
              <w:rPr>
                <w:rFonts w:ascii="Arial" w:hAnsi="Arial"/>
                <w:color w:val="auto"/>
                <w:sz w:val="22"/>
                <w:szCs w:val="22"/>
                <w:lang w:val="en-AU"/>
              </w:rPr>
              <w:t>28 May 2025</w:t>
            </w:r>
          </w:p>
        </w:tc>
        <w:tc>
          <w:tcPr>
            <w:tcW w:w="4962" w:type="dxa"/>
            <w:shd w:val="clear" w:color="auto" w:fill="auto"/>
          </w:tcPr>
          <w:p w14:paraId="0D8CCDD7"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Applicant provided further information.</w:t>
            </w:r>
          </w:p>
        </w:tc>
      </w:tr>
      <w:tr w:rsidR="00125CA6" w:rsidRPr="007C09B5" w14:paraId="4E7C2702" w14:textId="77777777" w:rsidTr="0097079B">
        <w:trPr>
          <w:jc w:val="center"/>
        </w:trPr>
        <w:tc>
          <w:tcPr>
            <w:tcW w:w="2263" w:type="dxa"/>
            <w:shd w:val="clear" w:color="auto" w:fill="auto"/>
          </w:tcPr>
          <w:p w14:paraId="3297F322" w14:textId="77777777" w:rsidR="00125CA6" w:rsidRPr="005842BE" w:rsidRDefault="00125CA6" w:rsidP="0097079B">
            <w:pPr>
              <w:pStyle w:val="FigureCaption"/>
              <w:spacing w:before="0" w:after="0" w:line="264" w:lineRule="auto"/>
              <w:ind w:left="0"/>
              <w:jc w:val="left"/>
              <w:rPr>
                <w:rFonts w:ascii="Arial" w:hAnsi="Arial"/>
                <w:color w:val="auto"/>
                <w:sz w:val="22"/>
                <w:szCs w:val="22"/>
              </w:rPr>
            </w:pPr>
            <w:r w:rsidRPr="005842BE">
              <w:rPr>
                <w:rFonts w:ascii="Arial" w:hAnsi="Arial"/>
                <w:color w:val="auto"/>
                <w:sz w:val="22"/>
                <w:szCs w:val="22"/>
                <w:lang w:val="en-AU"/>
              </w:rPr>
              <w:lastRenderedPageBreak/>
              <w:t>20 June 2025</w:t>
            </w:r>
          </w:p>
        </w:tc>
        <w:tc>
          <w:tcPr>
            <w:tcW w:w="4962" w:type="dxa"/>
            <w:shd w:val="clear" w:color="auto" w:fill="auto"/>
          </w:tcPr>
          <w:p w14:paraId="0A573440"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 xml:space="preserve">Council’s Road Assets requested further information </w:t>
            </w:r>
            <w:proofErr w:type="gramStart"/>
            <w:r w:rsidRPr="005842BE">
              <w:rPr>
                <w:rFonts w:ascii="Arial" w:hAnsi="Arial"/>
                <w:b w:val="0"/>
                <w:color w:val="auto"/>
                <w:sz w:val="22"/>
                <w:szCs w:val="22"/>
              </w:rPr>
              <w:t>in regard to</w:t>
            </w:r>
            <w:proofErr w:type="gramEnd"/>
            <w:r w:rsidRPr="005842BE">
              <w:rPr>
                <w:rFonts w:ascii="Arial" w:hAnsi="Arial"/>
                <w:b w:val="0"/>
                <w:color w:val="auto"/>
                <w:sz w:val="22"/>
                <w:szCs w:val="22"/>
              </w:rPr>
              <w:t xml:space="preserve"> Porters Creek bridge crossing – RFI issued.</w:t>
            </w:r>
          </w:p>
        </w:tc>
      </w:tr>
      <w:tr w:rsidR="00125CA6" w:rsidRPr="007C09B5" w14:paraId="4AB53059" w14:textId="77777777" w:rsidTr="0097079B">
        <w:trPr>
          <w:jc w:val="center"/>
        </w:trPr>
        <w:tc>
          <w:tcPr>
            <w:tcW w:w="2263" w:type="dxa"/>
            <w:shd w:val="clear" w:color="auto" w:fill="auto"/>
          </w:tcPr>
          <w:p w14:paraId="0BF15491" w14:textId="77777777" w:rsidR="00125CA6" w:rsidRPr="005842BE" w:rsidRDefault="00125CA6" w:rsidP="0097079B">
            <w:pPr>
              <w:pStyle w:val="FigureCaption"/>
              <w:spacing w:before="0" w:after="0" w:line="264" w:lineRule="auto"/>
              <w:ind w:left="0"/>
              <w:jc w:val="left"/>
              <w:rPr>
                <w:rFonts w:ascii="Arial" w:hAnsi="Arial"/>
                <w:color w:val="auto"/>
                <w:sz w:val="22"/>
                <w:szCs w:val="22"/>
              </w:rPr>
            </w:pPr>
            <w:r w:rsidRPr="005842BE">
              <w:rPr>
                <w:rFonts w:ascii="Arial" w:hAnsi="Arial"/>
                <w:color w:val="auto"/>
                <w:sz w:val="22"/>
                <w:szCs w:val="22"/>
                <w:lang w:val="en-AU"/>
              </w:rPr>
              <w:t>7 July 2025</w:t>
            </w:r>
          </w:p>
        </w:tc>
        <w:tc>
          <w:tcPr>
            <w:tcW w:w="4962" w:type="dxa"/>
            <w:shd w:val="clear" w:color="auto" w:fill="auto"/>
          </w:tcPr>
          <w:p w14:paraId="4445F42D"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Council confirmed that the further information regarding Porters Creek bridge can be conditioned.</w:t>
            </w:r>
          </w:p>
        </w:tc>
      </w:tr>
      <w:tr w:rsidR="00125CA6" w:rsidRPr="007C09B5" w14:paraId="35336880" w14:textId="77777777" w:rsidTr="0097079B">
        <w:trPr>
          <w:jc w:val="center"/>
        </w:trPr>
        <w:tc>
          <w:tcPr>
            <w:tcW w:w="2263" w:type="dxa"/>
            <w:shd w:val="clear" w:color="auto" w:fill="auto"/>
          </w:tcPr>
          <w:p w14:paraId="240CA38B" w14:textId="77777777" w:rsidR="00125CA6" w:rsidRPr="005842BE" w:rsidRDefault="00125CA6" w:rsidP="0097079B">
            <w:pPr>
              <w:pStyle w:val="FigureCaption"/>
              <w:spacing w:before="0" w:after="0" w:line="264" w:lineRule="auto"/>
              <w:ind w:left="0"/>
              <w:jc w:val="left"/>
              <w:rPr>
                <w:rFonts w:ascii="Arial" w:hAnsi="Arial"/>
                <w:color w:val="auto"/>
                <w:sz w:val="22"/>
                <w:szCs w:val="22"/>
              </w:rPr>
            </w:pPr>
            <w:r w:rsidRPr="005842BE">
              <w:rPr>
                <w:rFonts w:ascii="Arial" w:hAnsi="Arial"/>
                <w:color w:val="auto"/>
                <w:sz w:val="22"/>
                <w:szCs w:val="22"/>
                <w:lang w:val="en-AU"/>
              </w:rPr>
              <w:t>7 July 2025</w:t>
            </w:r>
          </w:p>
        </w:tc>
        <w:tc>
          <w:tcPr>
            <w:tcW w:w="4962" w:type="dxa"/>
            <w:shd w:val="clear" w:color="auto" w:fill="auto"/>
          </w:tcPr>
          <w:p w14:paraId="13EAE3D7"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Applicant provided further information in relation to acid sulfate soils and land contamination.</w:t>
            </w:r>
          </w:p>
        </w:tc>
      </w:tr>
      <w:tr w:rsidR="00125CA6" w:rsidRPr="007C09B5" w14:paraId="468E5087" w14:textId="77777777" w:rsidTr="0097079B">
        <w:trPr>
          <w:jc w:val="center"/>
        </w:trPr>
        <w:tc>
          <w:tcPr>
            <w:tcW w:w="2263" w:type="dxa"/>
            <w:shd w:val="clear" w:color="auto" w:fill="auto"/>
          </w:tcPr>
          <w:p w14:paraId="103CD596" w14:textId="77777777" w:rsidR="00125CA6" w:rsidRPr="005842BE" w:rsidRDefault="00125CA6" w:rsidP="0097079B">
            <w:pPr>
              <w:pStyle w:val="FigureCaption"/>
              <w:spacing w:before="0" w:after="0" w:line="264" w:lineRule="auto"/>
              <w:ind w:left="0"/>
              <w:jc w:val="left"/>
              <w:rPr>
                <w:rFonts w:ascii="Arial" w:hAnsi="Arial"/>
                <w:color w:val="auto"/>
                <w:sz w:val="22"/>
                <w:szCs w:val="22"/>
              </w:rPr>
            </w:pPr>
            <w:r w:rsidRPr="005842BE">
              <w:rPr>
                <w:rFonts w:ascii="Arial" w:hAnsi="Arial"/>
                <w:color w:val="auto"/>
                <w:sz w:val="22"/>
                <w:szCs w:val="22"/>
                <w:lang w:val="en-AU"/>
              </w:rPr>
              <w:t>27 August 2025</w:t>
            </w:r>
          </w:p>
        </w:tc>
        <w:tc>
          <w:tcPr>
            <w:tcW w:w="4962" w:type="dxa"/>
            <w:shd w:val="clear" w:color="auto" w:fill="auto"/>
          </w:tcPr>
          <w:p w14:paraId="08DAA23A"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Water NSW issued General Terms of Approval.</w:t>
            </w:r>
          </w:p>
        </w:tc>
      </w:tr>
    </w:tbl>
    <w:p w14:paraId="5CB4337E" w14:textId="77777777" w:rsidR="00125CA6" w:rsidRPr="00DC0630" w:rsidRDefault="00125CA6" w:rsidP="00125CA6">
      <w:pPr>
        <w:tabs>
          <w:tab w:val="left" w:pos="7485"/>
        </w:tabs>
        <w:spacing w:before="120"/>
        <w:ind w:right="23"/>
        <w:rPr>
          <w:b/>
          <w:lang w:eastAsia="en-AU"/>
        </w:rPr>
      </w:pPr>
    </w:p>
    <w:p w14:paraId="08284A8F" w14:textId="77777777" w:rsidR="00125CA6" w:rsidRPr="002176C2" w:rsidRDefault="00125CA6" w:rsidP="00125CA6">
      <w:pPr>
        <w:pStyle w:val="ListParagraph"/>
        <w:numPr>
          <w:ilvl w:val="1"/>
          <w:numId w:val="5"/>
        </w:numPr>
        <w:ind w:left="709" w:right="23" w:hanging="709"/>
        <w:rPr>
          <w:b/>
          <w:lang w:eastAsia="en-AU"/>
        </w:rPr>
      </w:pPr>
      <w:r w:rsidRPr="00BE218C">
        <w:rPr>
          <w:b/>
          <w:lang w:eastAsia="en-AU"/>
        </w:rPr>
        <w:t xml:space="preserve">Site History </w:t>
      </w:r>
    </w:p>
    <w:p w14:paraId="0CC10500" w14:textId="77777777" w:rsidR="00125CA6" w:rsidRPr="007C09B5" w:rsidRDefault="00125CA6" w:rsidP="00125CA6">
      <w:pPr>
        <w:pStyle w:val="ListParagraph"/>
        <w:jc w:val="both"/>
      </w:pPr>
    </w:p>
    <w:p w14:paraId="63E99B8D" w14:textId="77777777" w:rsidR="00125CA6" w:rsidRPr="007C09B5" w:rsidRDefault="00125CA6" w:rsidP="00125CA6">
      <w:pPr>
        <w:pStyle w:val="ListParagraph"/>
        <w:numPr>
          <w:ilvl w:val="0"/>
          <w:numId w:val="26"/>
        </w:numPr>
        <w:spacing w:after="160" w:line="259" w:lineRule="auto"/>
        <w:jc w:val="both"/>
      </w:pPr>
      <w:r w:rsidRPr="007C09B5">
        <w:t>Development Application No. 720/91 was approved on 20 February 1992 for Dual Freeway Service Centres.</w:t>
      </w:r>
    </w:p>
    <w:p w14:paraId="1401662A" w14:textId="77777777" w:rsidR="00125CA6" w:rsidRPr="007C09B5" w:rsidRDefault="00125CA6" w:rsidP="00125CA6">
      <w:pPr>
        <w:pStyle w:val="ListParagraph"/>
        <w:jc w:val="both"/>
      </w:pPr>
    </w:p>
    <w:p w14:paraId="14B908FD" w14:textId="77777777" w:rsidR="00125CA6" w:rsidRPr="007C09B5" w:rsidRDefault="00125CA6" w:rsidP="00125CA6">
      <w:pPr>
        <w:pStyle w:val="ListParagraph"/>
        <w:numPr>
          <w:ilvl w:val="0"/>
          <w:numId w:val="26"/>
        </w:numPr>
        <w:spacing w:after="160" w:line="259" w:lineRule="auto"/>
        <w:jc w:val="both"/>
      </w:pPr>
      <w:r w:rsidRPr="007C09B5">
        <w:t xml:space="preserve">Development Application No. 459/1992 was approved on 27 August 1992 for Proposed Sewer Connection (to carry effluent from the Twin Service Centres to the sewer manhole in Alison Road, Wyong). </w:t>
      </w:r>
    </w:p>
    <w:p w14:paraId="199AA070" w14:textId="77777777" w:rsidR="00125CA6" w:rsidRPr="007C09B5" w:rsidRDefault="00125CA6" w:rsidP="00125CA6">
      <w:pPr>
        <w:pStyle w:val="ListParagraph"/>
      </w:pPr>
    </w:p>
    <w:p w14:paraId="5C09A9F3" w14:textId="77777777" w:rsidR="00125CA6" w:rsidRPr="007C09B5" w:rsidRDefault="00125CA6" w:rsidP="00125CA6">
      <w:pPr>
        <w:pStyle w:val="ListParagraph"/>
        <w:numPr>
          <w:ilvl w:val="0"/>
          <w:numId w:val="26"/>
        </w:numPr>
        <w:spacing w:after="160" w:line="259" w:lineRule="auto"/>
        <w:jc w:val="both"/>
      </w:pPr>
      <w:r w:rsidRPr="007C09B5">
        <w:t>Building Application No. 2377/1992 was approved on 1 November 1992 for Proposed Highway Service Centres.</w:t>
      </w:r>
    </w:p>
    <w:p w14:paraId="79C9B121" w14:textId="77777777" w:rsidR="00125CA6" w:rsidRDefault="00125CA6" w:rsidP="00125CA6">
      <w:pPr>
        <w:ind w:left="360"/>
        <w:jc w:val="both"/>
      </w:pPr>
      <w:r w:rsidRPr="007C09B5">
        <w:t>Since the twin service stations were established in 1992, a large number of applications have been approved on the sites in relation to (amongst other things) signage, fit-outs and alterations to food premises, demolition and reconstruction of convenience store, changes to drive through lanes, shed, alterations and additions to existing parking and circulation areas, removal of trees and replacement of business identification signage and rebranding from Caltex to Ampol in 2021.</w:t>
      </w:r>
    </w:p>
    <w:p w14:paraId="499D47BB" w14:textId="77777777" w:rsidR="00125CA6" w:rsidRPr="007C09B5" w:rsidRDefault="00125CA6" w:rsidP="00125CA6">
      <w:pPr>
        <w:ind w:left="360"/>
        <w:jc w:val="both"/>
      </w:pPr>
    </w:p>
    <w:p w14:paraId="31D5BDCE" w14:textId="77777777" w:rsidR="00125CA6" w:rsidRPr="007C09B5" w:rsidRDefault="00125CA6" w:rsidP="00125CA6">
      <w:pPr>
        <w:pStyle w:val="ListParagraph"/>
        <w:numPr>
          <w:ilvl w:val="0"/>
          <w:numId w:val="23"/>
        </w:numPr>
        <w:spacing w:after="160" w:line="259" w:lineRule="auto"/>
        <w:jc w:val="both"/>
      </w:pPr>
      <w:r w:rsidRPr="007C09B5">
        <w:t>PDA/72/2023 – a Pre-DA meeting was held on 24 May 2023 for proposed rising sewer main maintenance works.</w:t>
      </w:r>
    </w:p>
    <w:p w14:paraId="6FDF5EC0" w14:textId="77777777" w:rsidR="00125CA6" w:rsidRPr="007C09B5" w:rsidRDefault="00125CA6" w:rsidP="00125CA6">
      <w:pPr>
        <w:pStyle w:val="ListParagraph"/>
        <w:jc w:val="both"/>
      </w:pPr>
    </w:p>
    <w:p w14:paraId="6742E090" w14:textId="77777777" w:rsidR="00125CA6" w:rsidRPr="007C09B5" w:rsidRDefault="00125CA6" w:rsidP="00125CA6">
      <w:pPr>
        <w:pStyle w:val="ListParagraph"/>
        <w:numPr>
          <w:ilvl w:val="0"/>
          <w:numId w:val="23"/>
        </w:numPr>
        <w:spacing w:after="160" w:line="259" w:lineRule="auto"/>
        <w:jc w:val="both"/>
      </w:pPr>
      <w:r w:rsidRPr="007C09B5">
        <w:t xml:space="preserve">DA/109/2024 for Upgrade of Existing Sewer Mains was returned on 24 April 2024. The application lacked the necessary information </w:t>
      </w:r>
      <w:proofErr w:type="gramStart"/>
      <w:r w:rsidRPr="007C09B5">
        <w:t>in regard to</w:t>
      </w:r>
      <w:proofErr w:type="gramEnd"/>
      <w:r w:rsidRPr="007C09B5">
        <w:t xml:space="preserve"> ecology.</w:t>
      </w:r>
    </w:p>
    <w:p w14:paraId="0BADD50C" w14:textId="77777777" w:rsidR="00125CA6" w:rsidRPr="007C09B5" w:rsidRDefault="00125CA6" w:rsidP="00125CA6">
      <w:pPr>
        <w:pStyle w:val="ListParagraph"/>
        <w:jc w:val="both"/>
      </w:pPr>
    </w:p>
    <w:p w14:paraId="26D2F3F2" w14:textId="77777777" w:rsidR="00125CA6" w:rsidRPr="007C09B5" w:rsidRDefault="00125CA6" w:rsidP="00125CA6">
      <w:pPr>
        <w:pStyle w:val="ListParagraph"/>
        <w:numPr>
          <w:ilvl w:val="0"/>
          <w:numId w:val="23"/>
        </w:numPr>
        <w:spacing w:after="160" w:line="259" w:lineRule="auto"/>
        <w:jc w:val="both"/>
      </w:pPr>
      <w:r w:rsidRPr="007C09B5">
        <w:t xml:space="preserve">DA/990/2024 for Replacement of Existing Rising Sewer Main System was rejected on 29 July 2024. The application lacked the necessary information </w:t>
      </w:r>
      <w:proofErr w:type="gramStart"/>
      <w:r w:rsidRPr="007C09B5">
        <w:t>in regard to</w:t>
      </w:r>
      <w:proofErr w:type="gramEnd"/>
      <w:r w:rsidRPr="007C09B5">
        <w:t xml:space="preserve"> ecology.</w:t>
      </w:r>
    </w:p>
    <w:p w14:paraId="05E54271" w14:textId="77777777" w:rsidR="00125CA6" w:rsidRPr="008E7A29" w:rsidRDefault="00125CA6" w:rsidP="00125CA6">
      <w:pPr>
        <w:rPr>
          <w:color w:val="0070C0"/>
        </w:rPr>
      </w:pPr>
    </w:p>
    <w:p w14:paraId="47328D04" w14:textId="77777777" w:rsidR="00125CA6" w:rsidRPr="00BE218C" w:rsidRDefault="00125CA6" w:rsidP="00125CA6">
      <w:pPr>
        <w:pStyle w:val="ListParagraph"/>
        <w:numPr>
          <w:ilvl w:val="0"/>
          <w:numId w:val="5"/>
        </w:numPr>
        <w:pBdr>
          <w:bottom w:val="single" w:sz="18" w:space="1" w:color="auto"/>
        </w:pBdr>
        <w:spacing w:before="120"/>
        <w:ind w:right="23" w:hanging="720"/>
        <w:contextualSpacing w:val="0"/>
        <w:rPr>
          <w:b/>
          <w:lang w:eastAsia="en-AU"/>
        </w:rPr>
      </w:pPr>
      <w:r w:rsidRPr="00BE218C">
        <w:rPr>
          <w:b/>
          <w:lang w:eastAsia="en-AU"/>
        </w:rPr>
        <w:t>STATUTORY CONSIDERATIONS</w:t>
      </w:r>
      <w:r>
        <w:rPr>
          <w:b/>
          <w:lang w:eastAsia="en-AU"/>
        </w:rPr>
        <w:t xml:space="preserve"> </w:t>
      </w:r>
    </w:p>
    <w:p w14:paraId="7958B37B" w14:textId="77777777" w:rsidR="00125CA6" w:rsidRPr="00BE218C" w:rsidRDefault="00125CA6" w:rsidP="00125CA6">
      <w:pPr>
        <w:tabs>
          <w:tab w:val="left" w:pos="7485"/>
        </w:tabs>
        <w:spacing w:before="120"/>
        <w:ind w:right="23"/>
        <w:rPr>
          <w:b/>
          <w:lang w:eastAsia="en-AU"/>
        </w:rPr>
      </w:pPr>
    </w:p>
    <w:p w14:paraId="5AEA7E80" w14:textId="77777777" w:rsidR="00125CA6" w:rsidRPr="007C09B5" w:rsidRDefault="00125CA6" w:rsidP="00125CA6">
      <w:pPr>
        <w:tabs>
          <w:tab w:val="left" w:pos="709"/>
          <w:tab w:val="left" w:pos="1560"/>
        </w:tabs>
        <w:ind w:right="23"/>
        <w:jc w:val="both"/>
        <w:rPr>
          <w:bCs/>
          <w:lang w:eastAsia="en-AU"/>
        </w:rPr>
      </w:pPr>
      <w:r w:rsidRPr="007C09B5">
        <w:rPr>
          <w:bCs/>
          <w:lang w:eastAsia="en-AU"/>
        </w:rPr>
        <w:t xml:space="preserve">When determining a development application, the consent authority must take into consideration the matters outlined in Section 4.15(1) of the </w:t>
      </w:r>
      <w:r w:rsidRPr="007C09B5">
        <w:rPr>
          <w:bCs/>
          <w:i/>
          <w:iCs/>
          <w:lang w:eastAsia="en-AU"/>
        </w:rPr>
        <w:t>Environmental Planning and Assessment Act 1979</w:t>
      </w:r>
      <w:r w:rsidRPr="007C09B5">
        <w:rPr>
          <w:bCs/>
          <w:lang w:eastAsia="en-AU"/>
        </w:rPr>
        <w:t xml:space="preserve"> (‘EP&amp;A Act’). These matters as are of relevance to the development application include the following:</w:t>
      </w:r>
    </w:p>
    <w:p w14:paraId="7103E869" w14:textId="77777777" w:rsidR="00125CA6" w:rsidRPr="007C09B5" w:rsidRDefault="00125CA6" w:rsidP="00125CA6">
      <w:pPr>
        <w:tabs>
          <w:tab w:val="left" w:pos="709"/>
          <w:tab w:val="left" w:pos="1560"/>
        </w:tabs>
        <w:ind w:right="23"/>
        <w:jc w:val="both"/>
        <w:rPr>
          <w:bCs/>
          <w:i/>
          <w:lang w:eastAsia="en-AU"/>
        </w:rPr>
      </w:pPr>
    </w:p>
    <w:p w14:paraId="3DF80446" w14:textId="77777777" w:rsidR="00125CA6" w:rsidRPr="007C09B5" w:rsidRDefault="00125CA6" w:rsidP="00125CA6">
      <w:pPr>
        <w:pStyle w:val="ListParagraph"/>
        <w:numPr>
          <w:ilvl w:val="0"/>
          <w:numId w:val="9"/>
        </w:numPr>
        <w:tabs>
          <w:tab w:val="left" w:pos="709"/>
          <w:tab w:val="left" w:pos="1560"/>
        </w:tabs>
        <w:ind w:left="1560" w:right="23" w:hanging="851"/>
        <w:jc w:val="both"/>
        <w:rPr>
          <w:bCs/>
          <w:i/>
          <w:lang w:eastAsia="en-AU"/>
        </w:rPr>
      </w:pPr>
      <w:r w:rsidRPr="007C09B5">
        <w:rPr>
          <w:bCs/>
          <w:i/>
          <w:lang w:eastAsia="en-AU"/>
        </w:rPr>
        <w:t>the provisions of any environmental planning instrument, proposed instrument, development control plan, planning agreement and the regulations</w:t>
      </w:r>
    </w:p>
    <w:p w14:paraId="6EC8BC48" w14:textId="77777777" w:rsidR="00125CA6" w:rsidRPr="007C09B5" w:rsidRDefault="00125CA6" w:rsidP="00125CA6">
      <w:pPr>
        <w:shd w:val="clear" w:color="auto" w:fill="FFFFFF"/>
        <w:ind w:left="1963" w:hanging="403"/>
        <w:rPr>
          <w:bCs/>
          <w:i/>
          <w:lang w:eastAsia="en-AU"/>
        </w:rPr>
      </w:pPr>
      <w:r w:rsidRPr="007C09B5">
        <w:rPr>
          <w:bCs/>
          <w:i/>
          <w:lang w:eastAsia="en-AU"/>
        </w:rPr>
        <w:t>(i)  any environmental planning instrument, and</w:t>
      </w:r>
    </w:p>
    <w:p w14:paraId="25EC019B" w14:textId="77777777" w:rsidR="00125CA6" w:rsidRPr="007C09B5" w:rsidRDefault="00125CA6" w:rsidP="00125CA6">
      <w:pPr>
        <w:shd w:val="clear" w:color="auto" w:fill="FFFFFF"/>
        <w:ind w:left="1963" w:hanging="403"/>
        <w:rPr>
          <w:bCs/>
          <w:i/>
          <w:lang w:eastAsia="en-AU"/>
        </w:rPr>
      </w:pPr>
      <w:r w:rsidRPr="007C09B5">
        <w:rPr>
          <w:bCs/>
          <w:i/>
          <w:lang w:eastAsia="en-AU"/>
        </w:rPr>
        <w:t xml:space="preserve">(ii)  any proposed instrument that is or has been the subject of public consultation under this Act and that has been notified to the consent </w:t>
      </w:r>
      <w:r w:rsidRPr="007C09B5">
        <w:rPr>
          <w:bCs/>
          <w:i/>
          <w:lang w:eastAsia="en-AU"/>
        </w:rPr>
        <w:lastRenderedPageBreak/>
        <w:t>authority (unless the Planning Secretary has notified the consent authority that the making of the proposed instrument has been deferred indefinitely or has not been approved), and</w:t>
      </w:r>
    </w:p>
    <w:p w14:paraId="6A065D11" w14:textId="77777777" w:rsidR="00125CA6" w:rsidRPr="007C09B5" w:rsidRDefault="00125CA6" w:rsidP="00125CA6">
      <w:pPr>
        <w:shd w:val="clear" w:color="auto" w:fill="FFFFFF"/>
        <w:ind w:left="1963" w:hanging="403"/>
        <w:rPr>
          <w:bCs/>
          <w:i/>
          <w:lang w:eastAsia="en-AU"/>
        </w:rPr>
      </w:pPr>
      <w:r w:rsidRPr="007C09B5">
        <w:rPr>
          <w:bCs/>
          <w:i/>
          <w:lang w:eastAsia="en-AU"/>
        </w:rPr>
        <w:t>(iii)  any development control plan, and</w:t>
      </w:r>
    </w:p>
    <w:p w14:paraId="112D3324" w14:textId="77777777" w:rsidR="00125CA6" w:rsidRPr="007C09B5" w:rsidRDefault="00125CA6" w:rsidP="00125CA6">
      <w:pPr>
        <w:shd w:val="clear" w:color="auto" w:fill="FFFFFF"/>
        <w:ind w:left="1963" w:hanging="403"/>
        <w:rPr>
          <w:bCs/>
          <w:i/>
          <w:lang w:eastAsia="en-AU"/>
        </w:rPr>
      </w:pPr>
      <w:r w:rsidRPr="007C09B5">
        <w:rPr>
          <w:bCs/>
          <w:i/>
          <w:lang w:eastAsia="en-AU"/>
        </w:rPr>
        <w:t>(</w:t>
      </w:r>
      <w:proofErr w:type="gramStart"/>
      <w:r w:rsidRPr="007C09B5">
        <w:rPr>
          <w:bCs/>
          <w:i/>
          <w:lang w:eastAsia="en-AU"/>
        </w:rPr>
        <w:t>iiia)  any</w:t>
      </w:r>
      <w:proofErr w:type="gramEnd"/>
      <w:r w:rsidRPr="007C09B5">
        <w:rPr>
          <w:bCs/>
          <w:i/>
          <w:lang w:eastAsia="en-AU"/>
        </w:rPr>
        <w:t xml:space="preserve"> planning agreement that has been entered into under section 7.4, or any draft planning agreement that a developer has offered to </w:t>
      </w:r>
      <w:proofErr w:type="gramStart"/>
      <w:r w:rsidRPr="007C09B5">
        <w:rPr>
          <w:bCs/>
          <w:i/>
          <w:lang w:eastAsia="en-AU"/>
        </w:rPr>
        <w:t>enter into</w:t>
      </w:r>
      <w:proofErr w:type="gramEnd"/>
      <w:r w:rsidRPr="007C09B5">
        <w:rPr>
          <w:bCs/>
          <w:i/>
          <w:lang w:eastAsia="en-AU"/>
        </w:rPr>
        <w:t xml:space="preserve"> under section 7.4, and</w:t>
      </w:r>
    </w:p>
    <w:p w14:paraId="0E0F9704" w14:textId="77777777" w:rsidR="00125CA6" w:rsidRPr="007C09B5" w:rsidRDefault="00125CA6" w:rsidP="00125CA6">
      <w:pPr>
        <w:shd w:val="clear" w:color="auto" w:fill="FFFFFF"/>
        <w:ind w:left="1963" w:hanging="403"/>
        <w:rPr>
          <w:bCs/>
          <w:i/>
          <w:lang w:eastAsia="en-AU"/>
        </w:rPr>
      </w:pPr>
      <w:r w:rsidRPr="007C09B5">
        <w:rPr>
          <w:bCs/>
          <w:i/>
          <w:lang w:eastAsia="en-AU"/>
        </w:rPr>
        <w:t>(iv)  the regulations (to the extent that they prescribe matters for the purposes of this paragraph),</w:t>
      </w:r>
    </w:p>
    <w:p w14:paraId="07212B01" w14:textId="77777777" w:rsidR="00125CA6" w:rsidRPr="007C09B5" w:rsidRDefault="00125CA6" w:rsidP="00125CA6">
      <w:pPr>
        <w:pStyle w:val="ListParagraph"/>
        <w:tabs>
          <w:tab w:val="left" w:pos="709"/>
          <w:tab w:val="left" w:pos="1560"/>
        </w:tabs>
        <w:ind w:left="1560" w:right="23"/>
        <w:jc w:val="both"/>
        <w:rPr>
          <w:bCs/>
          <w:i/>
          <w:lang w:eastAsia="en-AU"/>
        </w:rPr>
      </w:pPr>
      <w:r w:rsidRPr="007C09B5">
        <w:rPr>
          <w:bCs/>
          <w:i/>
          <w:lang w:eastAsia="en-AU"/>
        </w:rPr>
        <w:t>that apply to the land to which the development application relates,</w:t>
      </w:r>
    </w:p>
    <w:p w14:paraId="1E7B81D5" w14:textId="77777777" w:rsidR="00125CA6" w:rsidRPr="007C09B5" w:rsidRDefault="00125CA6" w:rsidP="00125CA6">
      <w:pPr>
        <w:pStyle w:val="ListParagraph"/>
        <w:numPr>
          <w:ilvl w:val="0"/>
          <w:numId w:val="9"/>
        </w:numPr>
        <w:tabs>
          <w:tab w:val="left" w:pos="709"/>
          <w:tab w:val="left" w:pos="1560"/>
        </w:tabs>
        <w:ind w:left="1560" w:right="23" w:hanging="851"/>
        <w:jc w:val="both"/>
        <w:rPr>
          <w:bCs/>
          <w:i/>
          <w:lang w:eastAsia="en-AU"/>
        </w:rPr>
      </w:pPr>
      <w:r w:rsidRPr="007C09B5">
        <w:rPr>
          <w:bCs/>
          <w:i/>
          <w:lang w:eastAsia="en-AU"/>
        </w:rPr>
        <w:t>the likely impacts of that development, including environmental impacts on both the natural and built environments, and social and economic impacts in the locality,</w:t>
      </w:r>
    </w:p>
    <w:p w14:paraId="03309243" w14:textId="77777777" w:rsidR="00125CA6" w:rsidRPr="007C09B5" w:rsidRDefault="00125CA6" w:rsidP="00125CA6">
      <w:pPr>
        <w:pStyle w:val="ListParagraph"/>
        <w:numPr>
          <w:ilvl w:val="0"/>
          <w:numId w:val="9"/>
        </w:numPr>
        <w:tabs>
          <w:tab w:val="left" w:pos="709"/>
          <w:tab w:val="left" w:pos="1560"/>
        </w:tabs>
        <w:ind w:left="1560" w:right="23" w:hanging="851"/>
        <w:jc w:val="both"/>
        <w:rPr>
          <w:bCs/>
          <w:i/>
          <w:lang w:eastAsia="en-AU"/>
        </w:rPr>
      </w:pPr>
      <w:r w:rsidRPr="007C09B5">
        <w:rPr>
          <w:bCs/>
          <w:i/>
          <w:lang w:eastAsia="en-AU"/>
        </w:rPr>
        <w:t>the suitability of the site for the development,</w:t>
      </w:r>
    </w:p>
    <w:p w14:paraId="7967CB8F" w14:textId="77777777" w:rsidR="00125CA6" w:rsidRPr="007C09B5" w:rsidRDefault="00125CA6" w:rsidP="00125CA6">
      <w:pPr>
        <w:pStyle w:val="ListParagraph"/>
        <w:numPr>
          <w:ilvl w:val="0"/>
          <w:numId w:val="9"/>
        </w:numPr>
        <w:tabs>
          <w:tab w:val="left" w:pos="709"/>
          <w:tab w:val="left" w:pos="1560"/>
        </w:tabs>
        <w:ind w:left="1560" w:right="23" w:hanging="851"/>
        <w:jc w:val="both"/>
        <w:rPr>
          <w:bCs/>
          <w:i/>
          <w:lang w:eastAsia="en-AU"/>
        </w:rPr>
      </w:pPr>
      <w:r w:rsidRPr="007C09B5">
        <w:rPr>
          <w:bCs/>
          <w:i/>
          <w:lang w:eastAsia="en-AU"/>
        </w:rPr>
        <w:t>any submissions made in accordance with this Act or the regulations,</w:t>
      </w:r>
    </w:p>
    <w:p w14:paraId="1DF92823" w14:textId="77777777" w:rsidR="00125CA6" w:rsidRPr="007C09B5" w:rsidRDefault="00125CA6" w:rsidP="00125CA6">
      <w:pPr>
        <w:pStyle w:val="ListParagraph"/>
        <w:numPr>
          <w:ilvl w:val="0"/>
          <w:numId w:val="9"/>
        </w:numPr>
        <w:tabs>
          <w:tab w:val="left" w:pos="709"/>
          <w:tab w:val="left" w:pos="1560"/>
        </w:tabs>
        <w:ind w:left="1560" w:right="23" w:hanging="851"/>
        <w:jc w:val="both"/>
        <w:rPr>
          <w:bCs/>
          <w:i/>
          <w:lang w:eastAsia="en-AU"/>
        </w:rPr>
      </w:pPr>
      <w:r w:rsidRPr="007C09B5">
        <w:rPr>
          <w:bCs/>
          <w:i/>
          <w:lang w:eastAsia="en-AU"/>
        </w:rPr>
        <w:t>the public interest.</w:t>
      </w:r>
    </w:p>
    <w:p w14:paraId="7A858294" w14:textId="77777777" w:rsidR="00125CA6" w:rsidRPr="007C09B5" w:rsidRDefault="00125CA6" w:rsidP="00125CA6">
      <w:pPr>
        <w:tabs>
          <w:tab w:val="left" w:pos="709"/>
          <w:tab w:val="left" w:pos="1560"/>
        </w:tabs>
        <w:ind w:right="23"/>
        <w:jc w:val="both"/>
        <w:rPr>
          <w:bCs/>
          <w:lang w:eastAsia="en-AU"/>
        </w:rPr>
      </w:pPr>
    </w:p>
    <w:p w14:paraId="6EEF6CFC" w14:textId="77777777" w:rsidR="00125CA6" w:rsidRPr="007C09B5" w:rsidRDefault="00125CA6" w:rsidP="00125CA6">
      <w:pPr>
        <w:tabs>
          <w:tab w:val="left" w:pos="709"/>
          <w:tab w:val="left" w:pos="1560"/>
        </w:tabs>
        <w:ind w:right="23"/>
        <w:jc w:val="both"/>
        <w:rPr>
          <w:bCs/>
          <w:lang w:eastAsia="en-AU"/>
        </w:rPr>
      </w:pPr>
      <w:r w:rsidRPr="007C09B5">
        <w:rPr>
          <w:bCs/>
          <w:lang w:eastAsia="en-AU"/>
        </w:rPr>
        <w:t xml:space="preserve">These matters are further considered below. </w:t>
      </w:r>
    </w:p>
    <w:p w14:paraId="7234FE3F" w14:textId="77777777" w:rsidR="00125CA6" w:rsidRPr="007C09B5" w:rsidRDefault="00125CA6" w:rsidP="00125CA6">
      <w:pPr>
        <w:tabs>
          <w:tab w:val="left" w:pos="709"/>
          <w:tab w:val="left" w:pos="1560"/>
        </w:tabs>
        <w:ind w:right="23"/>
        <w:jc w:val="both"/>
        <w:rPr>
          <w:bCs/>
          <w:lang w:eastAsia="en-AU"/>
        </w:rPr>
      </w:pPr>
    </w:p>
    <w:p w14:paraId="760ABD15" w14:textId="77777777" w:rsidR="00125CA6" w:rsidRPr="007C09B5" w:rsidRDefault="00125CA6" w:rsidP="00125CA6">
      <w:pPr>
        <w:tabs>
          <w:tab w:val="left" w:pos="709"/>
          <w:tab w:val="left" w:pos="1560"/>
        </w:tabs>
        <w:ind w:right="23"/>
        <w:jc w:val="both"/>
        <w:rPr>
          <w:bCs/>
          <w:lang w:eastAsia="en-AU"/>
        </w:rPr>
      </w:pPr>
      <w:r w:rsidRPr="007C09B5">
        <w:rPr>
          <w:bCs/>
          <w:lang w:eastAsia="en-AU"/>
        </w:rPr>
        <w:t>It is noted that the proposal is (which are considered further in this report):</w:t>
      </w:r>
    </w:p>
    <w:p w14:paraId="1504B4C2" w14:textId="77777777" w:rsidR="00125CA6" w:rsidRPr="007C09B5" w:rsidRDefault="00125CA6" w:rsidP="00125CA6">
      <w:pPr>
        <w:tabs>
          <w:tab w:val="left" w:pos="709"/>
          <w:tab w:val="left" w:pos="1560"/>
        </w:tabs>
        <w:ind w:right="23"/>
        <w:jc w:val="both"/>
        <w:rPr>
          <w:bCs/>
          <w:lang w:eastAsia="en-AU"/>
        </w:rPr>
      </w:pPr>
    </w:p>
    <w:p w14:paraId="70974021" w14:textId="77777777" w:rsidR="00125CA6" w:rsidRPr="007C09B5" w:rsidRDefault="00125CA6" w:rsidP="00125CA6">
      <w:pPr>
        <w:pStyle w:val="ListParagraph"/>
        <w:numPr>
          <w:ilvl w:val="0"/>
          <w:numId w:val="10"/>
        </w:numPr>
        <w:tabs>
          <w:tab w:val="left" w:pos="709"/>
          <w:tab w:val="left" w:pos="1560"/>
        </w:tabs>
        <w:ind w:right="23"/>
        <w:jc w:val="both"/>
        <w:rPr>
          <w:bCs/>
          <w:lang w:eastAsia="en-AU"/>
        </w:rPr>
      </w:pPr>
      <w:r>
        <w:rPr>
          <w:bCs/>
          <w:lang w:eastAsia="en-AU"/>
        </w:rPr>
        <w:t xml:space="preserve">Nominated </w:t>
      </w:r>
      <w:r w:rsidRPr="007C09B5">
        <w:rPr>
          <w:bCs/>
          <w:lang w:eastAsia="en-AU"/>
        </w:rPr>
        <w:t>Integrated Development (s4.46)</w:t>
      </w:r>
    </w:p>
    <w:p w14:paraId="75842107" w14:textId="77777777" w:rsidR="00125CA6" w:rsidRPr="007C09B5" w:rsidRDefault="00125CA6" w:rsidP="00125CA6">
      <w:pPr>
        <w:pStyle w:val="ListParagraph"/>
        <w:numPr>
          <w:ilvl w:val="0"/>
          <w:numId w:val="10"/>
        </w:numPr>
        <w:tabs>
          <w:tab w:val="left" w:pos="709"/>
          <w:tab w:val="left" w:pos="1560"/>
        </w:tabs>
        <w:ind w:right="23"/>
        <w:jc w:val="both"/>
        <w:rPr>
          <w:bCs/>
          <w:lang w:eastAsia="en-AU"/>
        </w:rPr>
      </w:pPr>
      <w:r w:rsidRPr="007C09B5">
        <w:rPr>
          <w:bCs/>
          <w:lang w:eastAsia="en-AU"/>
        </w:rPr>
        <w:t>Requiring concurrence/referral (s4.13)</w:t>
      </w:r>
    </w:p>
    <w:p w14:paraId="68F4113C" w14:textId="77777777" w:rsidR="00125CA6" w:rsidRPr="00F2134C" w:rsidRDefault="00125CA6" w:rsidP="00125CA6">
      <w:pPr>
        <w:tabs>
          <w:tab w:val="left" w:pos="709"/>
          <w:tab w:val="left" w:pos="1560"/>
        </w:tabs>
        <w:ind w:right="23"/>
        <w:jc w:val="center"/>
        <w:rPr>
          <w:bCs/>
          <w:color w:val="4472C4"/>
          <w:lang w:eastAsia="en-AU"/>
        </w:rPr>
      </w:pPr>
    </w:p>
    <w:p w14:paraId="76462933" w14:textId="77777777" w:rsidR="00125CA6" w:rsidRPr="007C09B5" w:rsidRDefault="00125CA6" w:rsidP="00125CA6">
      <w:pPr>
        <w:tabs>
          <w:tab w:val="left" w:pos="709"/>
          <w:tab w:val="left" w:pos="1560"/>
        </w:tabs>
        <w:ind w:right="23"/>
        <w:jc w:val="both"/>
        <w:rPr>
          <w:b/>
          <w:i/>
          <w:iCs/>
          <w:lang w:eastAsia="en-AU"/>
        </w:rPr>
      </w:pPr>
      <w:r w:rsidRPr="007C09B5">
        <w:rPr>
          <w:b/>
          <w:i/>
          <w:iCs/>
          <w:lang w:eastAsia="en-AU"/>
        </w:rPr>
        <w:t>Biodiversity Conservation Act 2016</w:t>
      </w:r>
    </w:p>
    <w:p w14:paraId="7CA773C6" w14:textId="77777777" w:rsidR="00125CA6" w:rsidRPr="007C09B5" w:rsidRDefault="00125CA6" w:rsidP="00125CA6">
      <w:pPr>
        <w:tabs>
          <w:tab w:val="left" w:pos="709"/>
          <w:tab w:val="left" w:pos="1560"/>
        </w:tabs>
        <w:ind w:right="23"/>
        <w:jc w:val="both"/>
        <w:rPr>
          <w:b/>
          <w:i/>
          <w:iCs/>
          <w:lang w:eastAsia="en-AU"/>
        </w:rPr>
      </w:pPr>
    </w:p>
    <w:p w14:paraId="3F1162A6" w14:textId="77777777" w:rsidR="00125CA6" w:rsidRPr="007C09B5" w:rsidRDefault="00125CA6" w:rsidP="00125CA6">
      <w:pPr>
        <w:tabs>
          <w:tab w:val="left" w:pos="709"/>
          <w:tab w:val="left" w:pos="1560"/>
        </w:tabs>
        <w:ind w:right="23"/>
        <w:jc w:val="both"/>
        <w:rPr>
          <w:bCs/>
          <w:lang w:eastAsia="en-AU"/>
        </w:rPr>
      </w:pPr>
      <w:r w:rsidRPr="007C09B5">
        <w:rPr>
          <w:bCs/>
          <w:lang w:eastAsia="en-AU"/>
        </w:rPr>
        <w:t xml:space="preserve">The </w:t>
      </w:r>
      <w:r w:rsidRPr="007C09B5">
        <w:rPr>
          <w:bCs/>
          <w:i/>
          <w:iCs/>
          <w:lang w:eastAsia="en-AU"/>
        </w:rPr>
        <w:t>Biodiversity Conservation Act 2016</w:t>
      </w:r>
      <w:r w:rsidRPr="007C09B5">
        <w:rPr>
          <w:bCs/>
          <w:lang w:eastAsia="en-AU"/>
        </w:rPr>
        <w:t xml:space="preserve"> (BC Act) is the key piece of legislation in NSW relating to the protection and management of biodiversity and threatened species. </w:t>
      </w:r>
    </w:p>
    <w:p w14:paraId="19024D8D" w14:textId="77777777" w:rsidR="00125CA6" w:rsidRPr="007C09B5" w:rsidRDefault="00125CA6" w:rsidP="00125CA6">
      <w:pPr>
        <w:tabs>
          <w:tab w:val="left" w:pos="709"/>
          <w:tab w:val="left" w:pos="1560"/>
        </w:tabs>
        <w:ind w:right="23"/>
        <w:jc w:val="both"/>
        <w:rPr>
          <w:bCs/>
          <w:lang w:eastAsia="en-AU"/>
        </w:rPr>
      </w:pPr>
    </w:p>
    <w:p w14:paraId="0865EC7F" w14:textId="77777777" w:rsidR="00125CA6" w:rsidRPr="007C09B5" w:rsidRDefault="00125CA6" w:rsidP="00125CA6">
      <w:pPr>
        <w:tabs>
          <w:tab w:val="left" w:pos="709"/>
          <w:tab w:val="left" w:pos="1560"/>
        </w:tabs>
        <w:ind w:right="23"/>
        <w:jc w:val="both"/>
        <w:rPr>
          <w:bCs/>
          <w:lang w:eastAsia="en-AU"/>
        </w:rPr>
      </w:pPr>
      <w:r w:rsidRPr="007C09B5">
        <w:rPr>
          <w:bCs/>
          <w:lang w:eastAsia="en-AU"/>
        </w:rPr>
        <w:t xml:space="preserve">Part 6 of the BC Act relates for the Biodiversity Offsets Scheme (BOS) which provides a mechanism to avoid, minimise and offset the impacts of development and some types of clearing on biodiversity in New South Wales. </w:t>
      </w:r>
    </w:p>
    <w:p w14:paraId="492E888C" w14:textId="77777777" w:rsidR="00125CA6" w:rsidRPr="007C09B5" w:rsidRDefault="00125CA6" w:rsidP="00125CA6">
      <w:pPr>
        <w:tabs>
          <w:tab w:val="left" w:pos="709"/>
          <w:tab w:val="left" w:pos="1560"/>
        </w:tabs>
        <w:ind w:right="23"/>
        <w:jc w:val="both"/>
        <w:rPr>
          <w:bCs/>
          <w:lang w:eastAsia="en-AU"/>
        </w:rPr>
      </w:pPr>
    </w:p>
    <w:p w14:paraId="1939367B" w14:textId="77777777" w:rsidR="00125CA6" w:rsidRPr="007C09B5" w:rsidRDefault="00125CA6" w:rsidP="00125CA6">
      <w:pPr>
        <w:tabs>
          <w:tab w:val="left" w:pos="709"/>
          <w:tab w:val="left" w:pos="1560"/>
        </w:tabs>
        <w:ind w:right="23"/>
        <w:jc w:val="both"/>
        <w:rPr>
          <w:bCs/>
          <w:lang w:eastAsia="en-AU"/>
        </w:rPr>
      </w:pPr>
      <w:r w:rsidRPr="007C09B5">
        <w:rPr>
          <w:bCs/>
          <w:lang w:eastAsia="en-AU"/>
        </w:rPr>
        <w:t>Part 7 requires a Biodiversity Development Assessment Report (BDAR) for certain developments that are likely to significantly affect threatened species. There are three threshold tests used to determine if threatened species are likely to be significantly affected, they are:</w:t>
      </w:r>
    </w:p>
    <w:p w14:paraId="42EBDB6F" w14:textId="77777777" w:rsidR="00125CA6" w:rsidRPr="007C09B5" w:rsidRDefault="00125CA6" w:rsidP="00125CA6">
      <w:pPr>
        <w:tabs>
          <w:tab w:val="left" w:pos="709"/>
          <w:tab w:val="left" w:pos="1560"/>
        </w:tabs>
        <w:ind w:right="23"/>
        <w:jc w:val="both"/>
        <w:rPr>
          <w:bCs/>
          <w:lang w:eastAsia="en-AU"/>
        </w:rPr>
      </w:pPr>
    </w:p>
    <w:p w14:paraId="6D4E077D" w14:textId="77777777" w:rsidR="00125CA6" w:rsidRPr="007C09B5" w:rsidRDefault="00125CA6" w:rsidP="00125CA6">
      <w:pPr>
        <w:numPr>
          <w:ilvl w:val="0"/>
          <w:numId w:val="28"/>
        </w:numPr>
        <w:shd w:val="clear" w:color="auto" w:fill="FFFFFF"/>
        <w:jc w:val="both"/>
        <w:rPr>
          <w:rFonts w:eastAsia="Times New Roman"/>
          <w:lang w:eastAsia="en-AU"/>
        </w:rPr>
      </w:pPr>
      <w:r w:rsidRPr="007C09B5">
        <w:rPr>
          <w:rFonts w:eastAsia="Times New Roman"/>
          <w:lang w:eastAsia="en-AU"/>
        </w:rPr>
        <w:t>If the development is likely to significantly affect threatened species or ecological communities or their habitats; or</w:t>
      </w:r>
    </w:p>
    <w:p w14:paraId="65824244" w14:textId="77777777" w:rsidR="00125CA6" w:rsidRPr="007C09B5" w:rsidRDefault="00125CA6" w:rsidP="00125CA6">
      <w:pPr>
        <w:numPr>
          <w:ilvl w:val="0"/>
          <w:numId w:val="28"/>
        </w:numPr>
        <w:shd w:val="clear" w:color="auto" w:fill="FFFFFF"/>
        <w:jc w:val="both"/>
        <w:rPr>
          <w:rFonts w:eastAsia="Times New Roman"/>
          <w:lang w:eastAsia="en-AU"/>
        </w:rPr>
      </w:pPr>
      <w:r w:rsidRPr="007C09B5">
        <w:rPr>
          <w:rFonts w:eastAsia="Times New Roman"/>
          <w:lang w:eastAsia="en-AU"/>
        </w:rPr>
        <w:t>If the development exceeds the area clearing threshold; or</w:t>
      </w:r>
    </w:p>
    <w:p w14:paraId="51350E48" w14:textId="77777777" w:rsidR="00125CA6" w:rsidRPr="007C09B5" w:rsidRDefault="00125CA6" w:rsidP="00125CA6">
      <w:pPr>
        <w:numPr>
          <w:ilvl w:val="0"/>
          <w:numId w:val="28"/>
        </w:numPr>
        <w:shd w:val="clear" w:color="auto" w:fill="FFFFFF"/>
        <w:jc w:val="both"/>
        <w:rPr>
          <w:rFonts w:eastAsia="Times New Roman"/>
          <w:lang w:eastAsia="en-AU"/>
        </w:rPr>
      </w:pPr>
      <w:r w:rsidRPr="007C09B5">
        <w:rPr>
          <w:rFonts w:eastAsia="Times New Roman"/>
          <w:lang w:eastAsia="en-AU"/>
        </w:rPr>
        <w:t>It impacts vegetation on the Biodiversity Values Map.</w:t>
      </w:r>
    </w:p>
    <w:p w14:paraId="7B71C95A" w14:textId="77777777" w:rsidR="00125CA6" w:rsidRPr="007C09B5" w:rsidRDefault="00125CA6" w:rsidP="00125CA6">
      <w:pPr>
        <w:shd w:val="clear" w:color="auto" w:fill="FFFFFF"/>
        <w:jc w:val="both"/>
        <w:rPr>
          <w:rFonts w:eastAsia="Times New Roman"/>
          <w:lang w:eastAsia="en-AU"/>
        </w:rPr>
      </w:pPr>
    </w:p>
    <w:p w14:paraId="574682CC" w14:textId="77777777" w:rsidR="00125CA6" w:rsidRPr="007C09B5" w:rsidRDefault="00125CA6" w:rsidP="00125CA6">
      <w:pPr>
        <w:shd w:val="clear" w:color="auto" w:fill="FFFFFF"/>
        <w:jc w:val="both"/>
        <w:rPr>
          <w:rFonts w:eastAsia="Times New Roman"/>
          <w:lang w:eastAsia="en-AU"/>
        </w:rPr>
      </w:pPr>
      <w:r w:rsidRPr="007C09B5">
        <w:rPr>
          <w:rFonts w:eastAsia="Times New Roman"/>
          <w:lang w:eastAsia="en-AU"/>
        </w:rPr>
        <w:t xml:space="preserve">Tests of Significance have been completed and have concluded that the proposal is unlikely to have a significant impact on species, populations and communities listed under the </w:t>
      </w:r>
      <w:r w:rsidRPr="007C09B5">
        <w:rPr>
          <w:rFonts w:eastAsia="Times New Roman"/>
          <w:i/>
          <w:iCs/>
          <w:lang w:eastAsia="en-AU"/>
        </w:rPr>
        <w:t>Biodiversity Conservation Act 2016</w:t>
      </w:r>
      <w:r w:rsidRPr="007C09B5">
        <w:rPr>
          <w:rFonts w:eastAsia="Times New Roman"/>
          <w:lang w:eastAsia="en-AU"/>
        </w:rPr>
        <w:t xml:space="preserve">. Seasonal surveys for threatened flora have been conducted along the route. The only threatened flora species detected was </w:t>
      </w:r>
      <w:r w:rsidRPr="007C09B5">
        <w:rPr>
          <w:rFonts w:eastAsia="Times New Roman"/>
          <w:i/>
          <w:iCs/>
          <w:lang w:eastAsia="en-AU"/>
        </w:rPr>
        <w:t>Melaleuca biconvexa</w:t>
      </w:r>
      <w:r w:rsidRPr="007C09B5">
        <w:rPr>
          <w:rFonts w:eastAsia="Times New Roman"/>
          <w:lang w:eastAsia="en-AU"/>
        </w:rPr>
        <w:t>, which was located outside the works footprint.</w:t>
      </w:r>
    </w:p>
    <w:p w14:paraId="4714A4C0" w14:textId="77777777" w:rsidR="00125CA6" w:rsidRPr="007C09B5" w:rsidRDefault="00125CA6" w:rsidP="00125CA6">
      <w:pPr>
        <w:shd w:val="clear" w:color="auto" w:fill="FFFFFF"/>
        <w:jc w:val="both"/>
        <w:rPr>
          <w:rFonts w:eastAsia="Times New Roman"/>
          <w:lang w:eastAsia="en-AU"/>
        </w:rPr>
      </w:pPr>
    </w:p>
    <w:p w14:paraId="7E012F04" w14:textId="77777777" w:rsidR="00125CA6" w:rsidRPr="007C09B5" w:rsidRDefault="00125CA6" w:rsidP="00125CA6">
      <w:pPr>
        <w:autoSpaceDE w:val="0"/>
        <w:autoSpaceDN w:val="0"/>
        <w:adjustRightInd w:val="0"/>
        <w:jc w:val="both"/>
        <w:rPr>
          <w:rFonts w:eastAsia="Times New Roman"/>
          <w:lang w:eastAsia="en-AU"/>
        </w:rPr>
      </w:pPr>
      <w:r w:rsidRPr="007C09B5">
        <w:rPr>
          <w:rFonts w:eastAsia="Times New Roman"/>
          <w:lang w:eastAsia="en-AU"/>
        </w:rPr>
        <w:t xml:space="preserve">The Ecological Assessment Report (by AEP, dated 7 November 2024) states that the study area consists of the entire alignment area, which totals approximately 2.43ha, of which only 0.06ha of remnant native vegetation is expected to be removed via trenching works, and at the location of access pits enabling under-boring works to occur. </w:t>
      </w:r>
      <w:proofErr w:type="gramStart"/>
      <w:r w:rsidRPr="007C09B5">
        <w:rPr>
          <w:rFonts w:eastAsia="Times New Roman"/>
          <w:lang w:eastAsia="en-AU"/>
        </w:rPr>
        <w:t>The majority of</w:t>
      </w:r>
      <w:proofErr w:type="gramEnd"/>
      <w:r w:rsidRPr="007C09B5">
        <w:rPr>
          <w:rFonts w:eastAsia="Times New Roman"/>
          <w:lang w:eastAsia="en-AU"/>
        </w:rPr>
        <w:t xml:space="preserve"> the study area was determined to be disturbed road reserve vegetation, and areas with existing servicing and road infrastructure, which are subject to ongoing management and disturbance. The area threshold applies to all proposed native vegetation clearing associated with a development </w:t>
      </w:r>
      <w:r w:rsidRPr="007C09B5">
        <w:rPr>
          <w:rFonts w:eastAsia="Times New Roman"/>
          <w:lang w:eastAsia="en-AU"/>
        </w:rPr>
        <w:lastRenderedPageBreak/>
        <w:t>proposal. However, the removal of 0.06ha of native vegetation is under the 0.25ha clearing threshold that applies.</w:t>
      </w:r>
    </w:p>
    <w:p w14:paraId="0E75A16B" w14:textId="77777777" w:rsidR="00125CA6" w:rsidRPr="00F2134C" w:rsidRDefault="00125CA6" w:rsidP="00125CA6">
      <w:pPr>
        <w:autoSpaceDE w:val="0"/>
        <w:autoSpaceDN w:val="0"/>
        <w:adjustRightInd w:val="0"/>
        <w:jc w:val="both"/>
        <w:rPr>
          <w:rFonts w:eastAsia="Times New Roman"/>
          <w:color w:val="4472C4"/>
          <w:lang w:eastAsia="en-AU"/>
        </w:rPr>
      </w:pPr>
    </w:p>
    <w:p w14:paraId="51BE4E2D" w14:textId="77777777" w:rsidR="00125CA6" w:rsidRPr="007C09B5" w:rsidRDefault="00125CA6" w:rsidP="00125CA6">
      <w:pPr>
        <w:autoSpaceDE w:val="0"/>
        <w:autoSpaceDN w:val="0"/>
        <w:adjustRightInd w:val="0"/>
        <w:jc w:val="both"/>
        <w:rPr>
          <w:rFonts w:eastAsia="Times New Roman"/>
          <w:lang w:eastAsia="en-AU"/>
        </w:rPr>
      </w:pPr>
      <w:r w:rsidRPr="007C09B5">
        <w:rPr>
          <w:rFonts w:eastAsia="Times New Roman"/>
          <w:lang w:eastAsia="en-AU"/>
        </w:rPr>
        <w:t>The site contains two mapped areas of Biodiversity Values Land (BV Mapped) within the northern and southern portions of the proposed alignment areas. However, all intersections within these areas will be avoided with the use of under-boring. As such impact to BV mapped land will not occur as part of this development.</w:t>
      </w:r>
    </w:p>
    <w:p w14:paraId="0CC9F90E" w14:textId="77777777" w:rsidR="00125CA6" w:rsidRPr="007C09B5" w:rsidRDefault="00125CA6" w:rsidP="00125CA6">
      <w:pPr>
        <w:shd w:val="clear" w:color="auto" w:fill="FFFFFF"/>
        <w:jc w:val="both"/>
        <w:rPr>
          <w:rFonts w:eastAsia="Times New Roman"/>
          <w:lang w:eastAsia="en-AU"/>
        </w:rPr>
      </w:pPr>
    </w:p>
    <w:p w14:paraId="3B64465C" w14:textId="77777777" w:rsidR="00125CA6" w:rsidRPr="007C09B5" w:rsidRDefault="00125CA6" w:rsidP="00125CA6">
      <w:pPr>
        <w:shd w:val="clear" w:color="auto" w:fill="FFFFFF"/>
        <w:jc w:val="both"/>
        <w:rPr>
          <w:rFonts w:eastAsia="Times New Roman"/>
          <w:lang w:eastAsia="en-AU"/>
        </w:rPr>
      </w:pPr>
      <w:proofErr w:type="gramStart"/>
      <w:r w:rsidRPr="007C09B5">
        <w:rPr>
          <w:rFonts w:eastAsia="Times New Roman"/>
          <w:lang w:eastAsia="en-AU"/>
        </w:rPr>
        <w:t>In light of</w:t>
      </w:r>
      <w:proofErr w:type="gramEnd"/>
      <w:r w:rsidRPr="007C09B5">
        <w:rPr>
          <w:rFonts w:eastAsia="Times New Roman"/>
          <w:lang w:eastAsia="en-AU"/>
        </w:rPr>
        <w:t xml:space="preserve"> the above, a BDAR is not triggered and consideration of impacts on the environment is made under Section 4.15 of the EPA Act.</w:t>
      </w:r>
    </w:p>
    <w:p w14:paraId="10EBFAB6" w14:textId="77777777" w:rsidR="00125CA6" w:rsidRPr="007C09B5" w:rsidRDefault="00125CA6" w:rsidP="00125CA6">
      <w:pPr>
        <w:shd w:val="clear" w:color="auto" w:fill="FFFFFF"/>
        <w:jc w:val="both"/>
        <w:rPr>
          <w:rFonts w:eastAsia="Times New Roman"/>
          <w:lang w:eastAsia="en-AU"/>
        </w:rPr>
      </w:pPr>
    </w:p>
    <w:p w14:paraId="47FDCFF0" w14:textId="77777777" w:rsidR="00125CA6" w:rsidRPr="007C09B5" w:rsidRDefault="00125CA6" w:rsidP="00125CA6">
      <w:pPr>
        <w:shd w:val="clear" w:color="auto" w:fill="FFFFFF"/>
        <w:jc w:val="both"/>
        <w:rPr>
          <w:rFonts w:eastAsia="Times New Roman"/>
          <w:b/>
          <w:bCs/>
          <w:i/>
          <w:iCs/>
          <w:lang w:eastAsia="en-AU"/>
        </w:rPr>
      </w:pPr>
      <w:r w:rsidRPr="007C09B5">
        <w:rPr>
          <w:rFonts w:eastAsia="Times New Roman"/>
          <w:b/>
          <w:bCs/>
          <w:i/>
          <w:iCs/>
          <w:lang w:eastAsia="en-AU"/>
        </w:rPr>
        <w:t>Roads Act 1993</w:t>
      </w:r>
    </w:p>
    <w:p w14:paraId="6F1F1063" w14:textId="77777777" w:rsidR="00125CA6" w:rsidRPr="007C09B5" w:rsidRDefault="00125CA6" w:rsidP="00125CA6">
      <w:pPr>
        <w:shd w:val="clear" w:color="auto" w:fill="FFFFFF"/>
        <w:jc w:val="both"/>
        <w:rPr>
          <w:rFonts w:eastAsia="Times New Roman"/>
          <w:lang w:eastAsia="en-AU"/>
        </w:rPr>
      </w:pPr>
    </w:p>
    <w:p w14:paraId="15C49CE1" w14:textId="77777777" w:rsidR="00125CA6" w:rsidRPr="007C09B5" w:rsidRDefault="00125CA6" w:rsidP="00125CA6">
      <w:pPr>
        <w:tabs>
          <w:tab w:val="left" w:pos="709"/>
          <w:tab w:val="left" w:pos="1560"/>
        </w:tabs>
        <w:ind w:right="23"/>
        <w:jc w:val="both"/>
        <w:rPr>
          <w:bCs/>
          <w:lang w:eastAsia="en-AU"/>
        </w:rPr>
      </w:pPr>
      <w:r w:rsidRPr="007C09B5">
        <w:rPr>
          <w:bCs/>
          <w:lang w:eastAsia="en-AU"/>
        </w:rPr>
        <w:t xml:space="preserve">Under Section 138 of the </w:t>
      </w:r>
      <w:r w:rsidRPr="007C09B5">
        <w:rPr>
          <w:bCs/>
          <w:i/>
          <w:iCs/>
          <w:lang w:eastAsia="en-AU"/>
        </w:rPr>
        <w:t>Roads Act 1993</w:t>
      </w:r>
      <w:r w:rsidRPr="007C09B5">
        <w:rPr>
          <w:bCs/>
          <w:lang w:eastAsia="en-AU"/>
        </w:rPr>
        <w:t xml:space="preserve">, the consent of the appropriate </w:t>
      </w:r>
      <w:proofErr w:type="gramStart"/>
      <w:r w:rsidRPr="007C09B5">
        <w:rPr>
          <w:bCs/>
          <w:lang w:eastAsia="en-AU"/>
        </w:rPr>
        <w:t>roads</w:t>
      </w:r>
      <w:proofErr w:type="gramEnd"/>
      <w:r w:rsidRPr="007C09B5">
        <w:rPr>
          <w:bCs/>
          <w:lang w:eastAsia="en-AU"/>
        </w:rPr>
        <w:t xml:space="preserve"> authority is required for any of the following:</w:t>
      </w:r>
    </w:p>
    <w:p w14:paraId="32C32168" w14:textId="77777777" w:rsidR="00125CA6" w:rsidRPr="007C09B5" w:rsidRDefault="00125CA6" w:rsidP="00125CA6">
      <w:pPr>
        <w:tabs>
          <w:tab w:val="left" w:pos="709"/>
          <w:tab w:val="left" w:pos="1560"/>
        </w:tabs>
        <w:ind w:right="23"/>
        <w:jc w:val="both"/>
        <w:rPr>
          <w:bCs/>
          <w:i/>
          <w:iCs/>
          <w:highlight w:val="yellow"/>
          <w:lang w:eastAsia="en-AU"/>
        </w:rPr>
      </w:pPr>
    </w:p>
    <w:p w14:paraId="02E55911" w14:textId="77777777" w:rsidR="00125CA6" w:rsidRPr="007C09B5" w:rsidRDefault="00125CA6" w:rsidP="00125CA6">
      <w:pPr>
        <w:tabs>
          <w:tab w:val="left" w:pos="709"/>
          <w:tab w:val="left" w:pos="1560"/>
        </w:tabs>
        <w:ind w:left="709" w:right="23"/>
        <w:jc w:val="both"/>
        <w:rPr>
          <w:bCs/>
          <w:i/>
          <w:iCs/>
          <w:lang w:eastAsia="en-AU"/>
        </w:rPr>
      </w:pPr>
      <w:r w:rsidRPr="007C09B5">
        <w:rPr>
          <w:bCs/>
          <w:i/>
          <w:iCs/>
          <w:lang w:eastAsia="en-AU"/>
        </w:rPr>
        <w:t>(a)  erect a structure or carry out a work in, on or over a public road, or</w:t>
      </w:r>
    </w:p>
    <w:p w14:paraId="3396A330" w14:textId="77777777" w:rsidR="00125CA6" w:rsidRPr="007C09B5" w:rsidRDefault="00125CA6" w:rsidP="00125CA6">
      <w:pPr>
        <w:tabs>
          <w:tab w:val="left" w:pos="709"/>
          <w:tab w:val="left" w:pos="1560"/>
        </w:tabs>
        <w:ind w:left="709" w:right="23"/>
        <w:jc w:val="both"/>
        <w:rPr>
          <w:bCs/>
          <w:i/>
          <w:iCs/>
          <w:lang w:eastAsia="en-AU"/>
        </w:rPr>
      </w:pPr>
      <w:r w:rsidRPr="007C09B5">
        <w:rPr>
          <w:bCs/>
          <w:i/>
          <w:iCs/>
          <w:lang w:eastAsia="en-AU"/>
        </w:rPr>
        <w:t>(b)  dig up or disturb the surface of a public road, or</w:t>
      </w:r>
    </w:p>
    <w:p w14:paraId="34FF4341" w14:textId="77777777" w:rsidR="00125CA6" w:rsidRPr="007C09B5" w:rsidRDefault="00125CA6" w:rsidP="00125CA6">
      <w:pPr>
        <w:tabs>
          <w:tab w:val="left" w:pos="709"/>
          <w:tab w:val="left" w:pos="1560"/>
        </w:tabs>
        <w:ind w:left="709" w:right="23"/>
        <w:jc w:val="both"/>
        <w:rPr>
          <w:bCs/>
          <w:i/>
          <w:iCs/>
          <w:lang w:eastAsia="en-AU"/>
        </w:rPr>
      </w:pPr>
      <w:r w:rsidRPr="007C09B5">
        <w:rPr>
          <w:bCs/>
          <w:i/>
          <w:iCs/>
          <w:lang w:eastAsia="en-AU"/>
        </w:rPr>
        <w:t>(c)  remove or interfere with a structure, work or tree on a public road, or</w:t>
      </w:r>
    </w:p>
    <w:p w14:paraId="3FC3E4C9" w14:textId="77777777" w:rsidR="00125CA6" w:rsidRPr="007C09B5" w:rsidRDefault="00125CA6" w:rsidP="00125CA6">
      <w:pPr>
        <w:tabs>
          <w:tab w:val="left" w:pos="709"/>
          <w:tab w:val="left" w:pos="1560"/>
        </w:tabs>
        <w:ind w:left="709" w:right="23"/>
        <w:jc w:val="both"/>
        <w:rPr>
          <w:bCs/>
          <w:i/>
          <w:iCs/>
          <w:lang w:eastAsia="en-AU"/>
        </w:rPr>
      </w:pPr>
      <w:r w:rsidRPr="007C09B5">
        <w:rPr>
          <w:bCs/>
          <w:i/>
          <w:iCs/>
          <w:lang w:eastAsia="en-AU"/>
        </w:rPr>
        <w:t>(d)  pump water into a public road from any land adjoining the road, or</w:t>
      </w:r>
    </w:p>
    <w:p w14:paraId="592CDA7F" w14:textId="77777777" w:rsidR="00125CA6" w:rsidRPr="007C09B5" w:rsidRDefault="00125CA6" w:rsidP="00125CA6">
      <w:pPr>
        <w:tabs>
          <w:tab w:val="left" w:pos="709"/>
          <w:tab w:val="left" w:pos="1560"/>
        </w:tabs>
        <w:ind w:left="709" w:right="23"/>
        <w:jc w:val="both"/>
        <w:rPr>
          <w:bCs/>
          <w:i/>
          <w:iCs/>
          <w:lang w:eastAsia="en-AU"/>
        </w:rPr>
      </w:pPr>
      <w:r w:rsidRPr="007C09B5">
        <w:rPr>
          <w:bCs/>
          <w:i/>
          <w:iCs/>
          <w:lang w:eastAsia="en-AU"/>
        </w:rPr>
        <w:t>(e)  connect a road (whether public or private) to a classified road,</w:t>
      </w:r>
    </w:p>
    <w:p w14:paraId="28C70E0F" w14:textId="77777777" w:rsidR="00125CA6" w:rsidRPr="007C09B5" w:rsidRDefault="00125CA6" w:rsidP="00125CA6">
      <w:pPr>
        <w:tabs>
          <w:tab w:val="left" w:pos="709"/>
          <w:tab w:val="left" w:pos="1560"/>
        </w:tabs>
        <w:ind w:right="23"/>
        <w:jc w:val="both"/>
        <w:rPr>
          <w:bCs/>
          <w:i/>
          <w:iCs/>
          <w:highlight w:val="yellow"/>
          <w:lang w:eastAsia="en-AU"/>
        </w:rPr>
      </w:pPr>
    </w:p>
    <w:p w14:paraId="777319B5" w14:textId="77777777" w:rsidR="00125CA6" w:rsidRPr="007C09B5" w:rsidRDefault="00125CA6" w:rsidP="00125CA6">
      <w:pPr>
        <w:pStyle w:val="Default"/>
        <w:jc w:val="both"/>
        <w:rPr>
          <w:bCs/>
          <w:i/>
          <w:iCs/>
          <w:color w:val="auto"/>
          <w:sz w:val="22"/>
          <w:szCs w:val="22"/>
          <w:lang w:eastAsia="en-AU"/>
        </w:rPr>
      </w:pPr>
      <w:r w:rsidRPr="007C09B5">
        <w:rPr>
          <w:bCs/>
          <w:color w:val="auto"/>
          <w:sz w:val="22"/>
          <w:szCs w:val="22"/>
          <w:lang w:eastAsia="en-AU"/>
        </w:rPr>
        <w:t xml:space="preserve">The Pacific Motorway (M1) is a classified </w:t>
      </w:r>
      <w:proofErr w:type="gramStart"/>
      <w:r w:rsidRPr="007C09B5">
        <w:rPr>
          <w:bCs/>
          <w:color w:val="auto"/>
          <w:sz w:val="22"/>
          <w:szCs w:val="22"/>
          <w:lang w:eastAsia="en-AU"/>
        </w:rPr>
        <w:t>State road</w:t>
      </w:r>
      <w:proofErr w:type="gramEnd"/>
      <w:r w:rsidRPr="007C09B5">
        <w:rPr>
          <w:bCs/>
          <w:color w:val="auto"/>
          <w:sz w:val="22"/>
          <w:szCs w:val="22"/>
          <w:lang w:eastAsia="en-AU"/>
        </w:rPr>
        <w:t xml:space="preserve"> and Alison Road and Hue Hue Road are local roads. Council is the roads authority for the local roads and Transport for NSW (TfNSW) is the roads authority for the M1 Pacific Motorway. The pipeline route crosses the M1 Pacific Motorway via the Alison Road Bridge which is a TfNSW asset. Accordingly, the proposal was referred to TfNSW under Section 138 of the </w:t>
      </w:r>
      <w:r w:rsidRPr="007C09B5">
        <w:rPr>
          <w:bCs/>
          <w:i/>
          <w:iCs/>
          <w:color w:val="auto"/>
          <w:sz w:val="22"/>
          <w:szCs w:val="22"/>
          <w:lang w:eastAsia="en-AU"/>
        </w:rPr>
        <w:t>Roads Act 1993.</w:t>
      </w:r>
    </w:p>
    <w:p w14:paraId="15AE20CE" w14:textId="77777777" w:rsidR="00125CA6" w:rsidRPr="007C09B5" w:rsidRDefault="00125CA6" w:rsidP="00125CA6">
      <w:pPr>
        <w:pStyle w:val="Default"/>
        <w:rPr>
          <w:bCs/>
          <w:i/>
          <w:iCs/>
          <w:color w:val="auto"/>
          <w:sz w:val="22"/>
          <w:szCs w:val="22"/>
          <w:lang w:eastAsia="en-AU"/>
        </w:rPr>
      </w:pPr>
    </w:p>
    <w:p w14:paraId="542D2F9D" w14:textId="77777777" w:rsidR="00125CA6" w:rsidRPr="007C09B5" w:rsidRDefault="00125CA6" w:rsidP="00125CA6">
      <w:pPr>
        <w:pStyle w:val="Default"/>
        <w:jc w:val="both"/>
        <w:rPr>
          <w:bCs/>
          <w:color w:val="auto"/>
          <w:sz w:val="22"/>
          <w:szCs w:val="22"/>
          <w:lang w:eastAsia="en-AU"/>
        </w:rPr>
      </w:pPr>
      <w:r w:rsidRPr="007C09B5">
        <w:rPr>
          <w:bCs/>
          <w:color w:val="auto"/>
          <w:sz w:val="22"/>
          <w:szCs w:val="22"/>
          <w:lang w:eastAsia="en-AU"/>
        </w:rPr>
        <w:t xml:space="preserve">TfNSW advised that further information was required </w:t>
      </w:r>
      <w:proofErr w:type="gramStart"/>
      <w:r w:rsidRPr="007C09B5">
        <w:rPr>
          <w:bCs/>
          <w:color w:val="auto"/>
          <w:sz w:val="22"/>
          <w:szCs w:val="22"/>
          <w:lang w:eastAsia="en-AU"/>
        </w:rPr>
        <w:t>in regard to</w:t>
      </w:r>
      <w:proofErr w:type="gramEnd"/>
      <w:r w:rsidRPr="007C09B5">
        <w:rPr>
          <w:bCs/>
          <w:color w:val="auto"/>
          <w:sz w:val="22"/>
          <w:szCs w:val="22"/>
          <w:lang w:eastAsia="en-AU"/>
        </w:rPr>
        <w:t xml:space="preserve"> the sizing of the pipeline, proposed placement and alternatives. A meeting was held between TfNSW, Council and the Applicant on 23 January 2025 to discuss TfNSW requirements. </w:t>
      </w:r>
    </w:p>
    <w:p w14:paraId="64887D63" w14:textId="77777777" w:rsidR="00125CA6" w:rsidRPr="007C09B5" w:rsidRDefault="00125CA6" w:rsidP="00125CA6">
      <w:pPr>
        <w:pStyle w:val="Default"/>
        <w:jc w:val="both"/>
        <w:rPr>
          <w:bCs/>
          <w:color w:val="auto"/>
          <w:sz w:val="22"/>
          <w:szCs w:val="22"/>
          <w:lang w:eastAsia="en-AU"/>
        </w:rPr>
      </w:pPr>
    </w:p>
    <w:p w14:paraId="633F399F" w14:textId="77777777" w:rsidR="00125CA6" w:rsidRPr="007C09B5" w:rsidRDefault="00125CA6" w:rsidP="00125CA6">
      <w:pPr>
        <w:pStyle w:val="Default"/>
        <w:jc w:val="both"/>
        <w:rPr>
          <w:bCs/>
          <w:color w:val="auto"/>
          <w:sz w:val="22"/>
          <w:szCs w:val="22"/>
          <w:lang w:eastAsia="en-AU"/>
        </w:rPr>
      </w:pPr>
      <w:r w:rsidRPr="007C09B5">
        <w:rPr>
          <w:bCs/>
          <w:color w:val="auto"/>
          <w:sz w:val="22"/>
          <w:szCs w:val="22"/>
          <w:lang w:eastAsia="en-AU"/>
        </w:rPr>
        <w:t>Following the meeting the Applicant provided further information to TfNSW and on 18 June 2025 TfNSW confirmed that they have no objection to the proposed development on the basis that the following condition is included in Council’s conditions of development consent:</w:t>
      </w:r>
    </w:p>
    <w:p w14:paraId="0B926FDE" w14:textId="77777777" w:rsidR="00125CA6" w:rsidRPr="007C09B5" w:rsidRDefault="00125CA6" w:rsidP="00125CA6">
      <w:pPr>
        <w:pStyle w:val="Default"/>
        <w:jc w:val="both"/>
        <w:rPr>
          <w:bCs/>
          <w:color w:val="auto"/>
          <w:sz w:val="22"/>
          <w:szCs w:val="22"/>
          <w:lang w:eastAsia="en-AU"/>
        </w:rPr>
      </w:pPr>
    </w:p>
    <w:p w14:paraId="0BDA48BB" w14:textId="77777777" w:rsidR="00125CA6" w:rsidRPr="007C09B5" w:rsidRDefault="00125CA6" w:rsidP="00125CA6">
      <w:pPr>
        <w:pStyle w:val="Default"/>
        <w:ind w:left="720"/>
        <w:jc w:val="both"/>
        <w:rPr>
          <w:bCs/>
          <w:i/>
          <w:iCs/>
          <w:color w:val="auto"/>
          <w:sz w:val="22"/>
          <w:szCs w:val="22"/>
          <w:lang w:eastAsia="en-AU"/>
        </w:rPr>
      </w:pPr>
      <w:r w:rsidRPr="007C09B5">
        <w:rPr>
          <w:bCs/>
          <w:i/>
          <w:iCs/>
          <w:color w:val="auto"/>
          <w:sz w:val="22"/>
          <w:szCs w:val="22"/>
          <w:lang w:eastAsia="en-AU"/>
        </w:rPr>
        <w:t>The Form 867 Deed of Agreement to install a utility on a TfNSW bridge is to be completed by the applicant and received by TfNSW prior to the commencement of any works.</w:t>
      </w:r>
    </w:p>
    <w:p w14:paraId="5024E06F" w14:textId="77777777" w:rsidR="00125CA6" w:rsidRPr="007C09B5" w:rsidRDefault="00125CA6" w:rsidP="00125CA6">
      <w:pPr>
        <w:pStyle w:val="Default"/>
        <w:jc w:val="both"/>
        <w:rPr>
          <w:bCs/>
          <w:i/>
          <w:iCs/>
          <w:color w:val="auto"/>
          <w:sz w:val="22"/>
          <w:szCs w:val="22"/>
          <w:lang w:eastAsia="en-AU"/>
        </w:rPr>
      </w:pPr>
    </w:p>
    <w:p w14:paraId="31C2EC80" w14:textId="77777777" w:rsidR="00125CA6" w:rsidRPr="007C09B5" w:rsidRDefault="00125CA6" w:rsidP="00125CA6">
      <w:pPr>
        <w:pStyle w:val="Default"/>
        <w:jc w:val="both"/>
        <w:rPr>
          <w:bCs/>
          <w:color w:val="auto"/>
          <w:sz w:val="22"/>
          <w:szCs w:val="22"/>
          <w:lang w:eastAsia="en-AU"/>
        </w:rPr>
      </w:pPr>
      <w:r w:rsidRPr="007C09B5">
        <w:rPr>
          <w:bCs/>
          <w:color w:val="auto"/>
          <w:sz w:val="22"/>
          <w:szCs w:val="22"/>
          <w:lang w:eastAsia="en-AU"/>
        </w:rPr>
        <w:t>The advice received from TfNSW has been included in the recommended conditions of consent (</w:t>
      </w:r>
      <w:r w:rsidRPr="007C09B5">
        <w:rPr>
          <w:b/>
          <w:color w:val="auto"/>
          <w:sz w:val="22"/>
          <w:szCs w:val="22"/>
          <w:lang w:eastAsia="en-AU"/>
        </w:rPr>
        <w:t>Condition 2.10</w:t>
      </w:r>
      <w:r w:rsidRPr="007C09B5">
        <w:rPr>
          <w:bCs/>
          <w:color w:val="auto"/>
          <w:sz w:val="22"/>
          <w:szCs w:val="22"/>
          <w:lang w:eastAsia="en-AU"/>
        </w:rPr>
        <w:t>).</w:t>
      </w:r>
    </w:p>
    <w:p w14:paraId="1DF7ACBD" w14:textId="77777777" w:rsidR="00125CA6" w:rsidRPr="00F2134C" w:rsidRDefault="00125CA6" w:rsidP="00125CA6">
      <w:pPr>
        <w:shd w:val="clear" w:color="auto" w:fill="FFFFFF"/>
        <w:jc w:val="both"/>
        <w:rPr>
          <w:rFonts w:eastAsia="Times New Roman"/>
          <w:color w:val="4472C4"/>
          <w:lang w:eastAsia="en-AU"/>
        </w:rPr>
      </w:pPr>
    </w:p>
    <w:p w14:paraId="41AA9804" w14:textId="77777777" w:rsidR="00125CA6" w:rsidRPr="007C09B5" w:rsidRDefault="00125CA6" w:rsidP="00125CA6">
      <w:pPr>
        <w:tabs>
          <w:tab w:val="left" w:pos="709"/>
          <w:tab w:val="left" w:pos="1560"/>
        </w:tabs>
        <w:ind w:right="23"/>
        <w:jc w:val="both"/>
        <w:rPr>
          <w:b/>
          <w:i/>
          <w:iCs/>
          <w:lang w:eastAsia="en-AU"/>
        </w:rPr>
      </w:pPr>
      <w:r w:rsidRPr="007C09B5">
        <w:rPr>
          <w:b/>
          <w:i/>
          <w:iCs/>
          <w:lang w:eastAsia="en-AU"/>
        </w:rPr>
        <w:t>Environmental Planning and Assessment Act 1979</w:t>
      </w:r>
    </w:p>
    <w:p w14:paraId="4896A4A0" w14:textId="77777777" w:rsidR="00125CA6" w:rsidRPr="007C09B5" w:rsidRDefault="00125CA6" w:rsidP="00125CA6">
      <w:pPr>
        <w:tabs>
          <w:tab w:val="left" w:pos="709"/>
          <w:tab w:val="left" w:pos="1560"/>
        </w:tabs>
        <w:ind w:right="23"/>
        <w:jc w:val="both"/>
        <w:rPr>
          <w:bCs/>
          <w:lang w:eastAsia="en-AU"/>
        </w:rPr>
      </w:pPr>
    </w:p>
    <w:p w14:paraId="5636596D" w14:textId="77777777" w:rsidR="00125CA6" w:rsidRPr="007C09B5" w:rsidRDefault="00125CA6" w:rsidP="00125CA6">
      <w:pPr>
        <w:tabs>
          <w:tab w:val="left" w:pos="709"/>
          <w:tab w:val="left" w:pos="1560"/>
        </w:tabs>
        <w:ind w:right="23"/>
        <w:jc w:val="both"/>
        <w:rPr>
          <w:b/>
          <w:i/>
          <w:iCs/>
          <w:lang w:eastAsia="en-AU"/>
        </w:rPr>
      </w:pPr>
      <w:r w:rsidRPr="007C09B5">
        <w:rPr>
          <w:b/>
          <w:i/>
          <w:iCs/>
          <w:lang w:eastAsia="en-AU"/>
        </w:rPr>
        <w:t>Section 4.14 – Consultation and development consent – certain bushfire prone land</w:t>
      </w:r>
    </w:p>
    <w:p w14:paraId="7E11997D" w14:textId="77777777" w:rsidR="00125CA6" w:rsidRPr="007C09B5" w:rsidRDefault="00125CA6" w:rsidP="00125CA6">
      <w:pPr>
        <w:tabs>
          <w:tab w:val="left" w:pos="709"/>
          <w:tab w:val="left" w:pos="1560"/>
        </w:tabs>
        <w:ind w:right="23"/>
        <w:jc w:val="both"/>
        <w:rPr>
          <w:bCs/>
          <w:lang w:eastAsia="en-AU"/>
        </w:rPr>
      </w:pPr>
    </w:p>
    <w:p w14:paraId="043A4A06" w14:textId="77777777" w:rsidR="00125CA6" w:rsidRPr="007C09B5" w:rsidRDefault="00125CA6" w:rsidP="00125CA6">
      <w:pPr>
        <w:tabs>
          <w:tab w:val="left" w:pos="709"/>
          <w:tab w:val="left" w:pos="1560"/>
        </w:tabs>
        <w:ind w:right="23"/>
        <w:jc w:val="both"/>
        <w:rPr>
          <w:bCs/>
          <w:lang w:eastAsia="en-AU"/>
        </w:rPr>
      </w:pPr>
      <w:r w:rsidRPr="007C09B5">
        <w:rPr>
          <w:bCs/>
          <w:lang w:eastAsia="en-AU"/>
        </w:rPr>
        <w:t xml:space="preserve">The site is identified as bushfire prone land on Council’s maps. In accordance with the provisions of Section 4.14 of the </w:t>
      </w:r>
      <w:r w:rsidRPr="007C09B5">
        <w:rPr>
          <w:bCs/>
          <w:i/>
          <w:iCs/>
          <w:lang w:eastAsia="en-AU"/>
        </w:rPr>
        <w:t>Environmental Planning and Assessment Act 1979,</w:t>
      </w:r>
      <w:r w:rsidRPr="007C09B5">
        <w:rPr>
          <w:bCs/>
          <w:lang w:eastAsia="en-AU"/>
        </w:rPr>
        <w:t xml:space="preserve"> the consent authority is required to be satisfied that the proposal complies with the relevant requirements of Planning for Bushfire Protection 2019 (PBP), or has been provided with a certificate by a person who is recognised by the NSW Rural Fire Service as a qualified consultant in bush fire risk assessment stating that the development conforms to the relevant specifications and requirements.</w:t>
      </w:r>
    </w:p>
    <w:p w14:paraId="4B36742A" w14:textId="77777777" w:rsidR="00125CA6" w:rsidRPr="007C09B5" w:rsidRDefault="00125CA6" w:rsidP="00125CA6">
      <w:pPr>
        <w:tabs>
          <w:tab w:val="left" w:pos="709"/>
          <w:tab w:val="left" w:pos="1560"/>
        </w:tabs>
        <w:ind w:right="23"/>
        <w:jc w:val="both"/>
        <w:rPr>
          <w:bCs/>
          <w:lang w:eastAsia="en-AU"/>
        </w:rPr>
      </w:pPr>
    </w:p>
    <w:p w14:paraId="03133AA4" w14:textId="77777777" w:rsidR="00125CA6" w:rsidRPr="007C09B5" w:rsidRDefault="00125CA6" w:rsidP="00125CA6">
      <w:pPr>
        <w:tabs>
          <w:tab w:val="left" w:pos="709"/>
          <w:tab w:val="left" w:pos="1560"/>
        </w:tabs>
        <w:ind w:right="23"/>
        <w:jc w:val="both"/>
        <w:rPr>
          <w:bCs/>
          <w:lang w:eastAsia="en-AU"/>
        </w:rPr>
      </w:pPr>
      <w:r w:rsidRPr="007C09B5">
        <w:rPr>
          <w:bCs/>
          <w:lang w:eastAsia="en-AU"/>
        </w:rPr>
        <w:t xml:space="preserve">The proposed development, seeking consent for the replacement of a rising sewer main, is not considered to contribute to or increase bushfire risk hazards associated with the land and </w:t>
      </w:r>
      <w:r w:rsidRPr="007C09B5">
        <w:rPr>
          <w:bCs/>
          <w:lang w:eastAsia="en-AU"/>
        </w:rPr>
        <w:lastRenderedPageBreak/>
        <w:t>in this instance, given the nature of the work, it was considered that a bushfire assessment was not required.</w:t>
      </w:r>
    </w:p>
    <w:p w14:paraId="13BD4EB7" w14:textId="77777777" w:rsidR="00125CA6" w:rsidRPr="007C09B5" w:rsidRDefault="00125CA6" w:rsidP="00125CA6">
      <w:pPr>
        <w:tabs>
          <w:tab w:val="left" w:pos="709"/>
          <w:tab w:val="left" w:pos="1560"/>
        </w:tabs>
        <w:ind w:right="23"/>
        <w:jc w:val="both"/>
        <w:rPr>
          <w:bCs/>
          <w:lang w:eastAsia="en-AU"/>
        </w:rPr>
      </w:pPr>
    </w:p>
    <w:p w14:paraId="6081919B" w14:textId="77777777" w:rsidR="00125CA6" w:rsidRPr="007C09B5" w:rsidRDefault="00125CA6" w:rsidP="00125CA6">
      <w:pPr>
        <w:tabs>
          <w:tab w:val="left" w:pos="709"/>
          <w:tab w:val="left" w:pos="1560"/>
        </w:tabs>
        <w:ind w:right="23"/>
        <w:jc w:val="both"/>
        <w:rPr>
          <w:bCs/>
          <w:i/>
          <w:iCs/>
          <w:lang w:eastAsia="en-AU"/>
        </w:rPr>
      </w:pPr>
      <w:r w:rsidRPr="007C09B5">
        <w:rPr>
          <w:bCs/>
          <w:lang w:eastAsia="en-AU"/>
        </w:rPr>
        <w:t xml:space="preserve">Furthermore, it is considered that the proposed development will not be contrary to, or hinder, the aims, objectives or principles of PBP and therefore, the Panel can be satisfied that the proposed development is consistent with the requirements of PBP and provisions of Section 4.14 of the </w:t>
      </w:r>
      <w:r w:rsidRPr="007C09B5">
        <w:rPr>
          <w:bCs/>
          <w:i/>
          <w:iCs/>
          <w:lang w:eastAsia="en-AU"/>
        </w:rPr>
        <w:t>Environmental Planning and Assessment Act 1979.</w:t>
      </w:r>
    </w:p>
    <w:p w14:paraId="65BBD0F5" w14:textId="77777777" w:rsidR="00125CA6" w:rsidRPr="007C09B5" w:rsidRDefault="00125CA6" w:rsidP="00125CA6">
      <w:pPr>
        <w:tabs>
          <w:tab w:val="left" w:pos="709"/>
          <w:tab w:val="left" w:pos="1560"/>
        </w:tabs>
        <w:ind w:right="23"/>
        <w:rPr>
          <w:b/>
          <w:lang w:eastAsia="en-AU"/>
        </w:rPr>
      </w:pPr>
    </w:p>
    <w:p w14:paraId="714C2530" w14:textId="77777777" w:rsidR="00125CA6" w:rsidRPr="007C09B5" w:rsidRDefault="00125CA6" w:rsidP="00125CA6">
      <w:pPr>
        <w:tabs>
          <w:tab w:val="left" w:pos="709"/>
          <w:tab w:val="left" w:pos="1560"/>
        </w:tabs>
        <w:ind w:right="23"/>
        <w:jc w:val="both"/>
        <w:rPr>
          <w:b/>
          <w:i/>
          <w:iCs/>
          <w:lang w:eastAsia="en-AU"/>
        </w:rPr>
      </w:pPr>
      <w:r w:rsidRPr="007C09B5">
        <w:rPr>
          <w:b/>
          <w:i/>
          <w:iCs/>
          <w:lang w:eastAsia="en-AU"/>
        </w:rPr>
        <w:t>Section 4.46 – Integrated development</w:t>
      </w:r>
    </w:p>
    <w:p w14:paraId="113B88A5" w14:textId="77777777" w:rsidR="00125CA6" w:rsidRPr="007C09B5" w:rsidRDefault="00125CA6" w:rsidP="00125CA6">
      <w:pPr>
        <w:tabs>
          <w:tab w:val="left" w:pos="709"/>
          <w:tab w:val="left" w:pos="1560"/>
        </w:tabs>
        <w:ind w:right="23"/>
        <w:jc w:val="both"/>
        <w:rPr>
          <w:b/>
          <w:i/>
          <w:iCs/>
          <w:highlight w:val="yellow"/>
          <w:lang w:eastAsia="en-AU"/>
        </w:rPr>
      </w:pPr>
    </w:p>
    <w:p w14:paraId="33F5CC21" w14:textId="77777777" w:rsidR="00125CA6" w:rsidRPr="007C09B5" w:rsidRDefault="00125CA6" w:rsidP="00125CA6">
      <w:pPr>
        <w:tabs>
          <w:tab w:val="left" w:pos="709"/>
          <w:tab w:val="left" w:pos="1560"/>
        </w:tabs>
        <w:ind w:right="23"/>
        <w:jc w:val="both"/>
        <w:rPr>
          <w:bCs/>
          <w:lang w:eastAsia="en-AU"/>
        </w:rPr>
      </w:pPr>
      <w:r w:rsidRPr="007C09B5">
        <w:rPr>
          <w:bCs/>
          <w:lang w:eastAsia="en-AU"/>
        </w:rPr>
        <w:t xml:space="preserve">Section 4.46 of the EP&amp;A Act provides that development is integrated development if </w:t>
      </w:r>
      <w:proofErr w:type="gramStart"/>
      <w:r w:rsidRPr="007C09B5">
        <w:rPr>
          <w:bCs/>
          <w:lang w:eastAsia="en-AU"/>
        </w:rPr>
        <w:t>in order for</w:t>
      </w:r>
      <w:proofErr w:type="gramEnd"/>
      <w:r w:rsidRPr="007C09B5">
        <w:rPr>
          <w:bCs/>
          <w:lang w:eastAsia="en-AU"/>
        </w:rPr>
        <w:t xml:space="preserve"> it to be carried out, the development requires development consent and one or more other approvals. The proposed development is classified as integrated as it requires approval under the following Acts:</w:t>
      </w:r>
    </w:p>
    <w:p w14:paraId="77A4CB94" w14:textId="77777777" w:rsidR="00125CA6" w:rsidRPr="00F2134C" w:rsidRDefault="00125CA6" w:rsidP="00125CA6">
      <w:pPr>
        <w:tabs>
          <w:tab w:val="left" w:pos="709"/>
          <w:tab w:val="left" w:pos="1560"/>
        </w:tabs>
        <w:ind w:right="23"/>
        <w:jc w:val="both"/>
        <w:rPr>
          <w:b/>
          <w:i/>
          <w:iCs/>
          <w:color w:val="4472C4"/>
          <w:highlight w:val="yellow"/>
          <w:lang w:eastAsia="en-AU"/>
        </w:rPr>
      </w:pPr>
    </w:p>
    <w:p w14:paraId="0822D272" w14:textId="77777777" w:rsidR="00125CA6" w:rsidRPr="007C09B5" w:rsidRDefault="00125CA6" w:rsidP="00125CA6">
      <w:pPr>
        <w:pStyle w:val="Default"/>
        <w:jc w:val="both"/>
        <w:rPr>
          <w:bCs/>
          <w:i/>
          <w:iCs/>
          <w:color w:val="auto"/>
          <w:sz w:val="22"/>
          <w:szCs w:val="22"/>
          <w:u w:val="single"/>
          <w:lang w:eastAsia="en-AU"/>
        </w:rPr>
      </w:pPr>
      <w:r w:rsidRPr="007C09B5">
        <w:rPr>
          <w:bCs/>
          <w:i/>
          <w:iCs/>
          <w:color w:val="auto"/>
          <w:sz w:val="22"/>
          <w:szCs w:val="22"/>
          <w:u w:val="single"/>
          <w:lang w:eastAsia="en-AU"/>
        </w:rPr>
        <w:t>Water Management Act 2000</w:t>
      </w:r>
    </w:p>
    <w:p w14:paraId="3AF0259F" w14:textId="77777777" w:rsidR="00125CA6" w:rsidRPr="007C09B5" w:rsidRDefault="00125CA6" w:rsidP="00125CA6">
      <w:pPr>
        <w:pStyle w:val="Default"/>
        <w:jc w:val="both"/>
        <w:rPr>
          <w:bCs/>
          <w:color w:val="auto"/>
          <w:sz w:val="22"/>
          <w:szCs w:val="22"/>
          <w:u w:val="single"/>
          <w:lang w:eastAsia="en-AU"/>
        </w:rPr>
      </w:pPr>
    </w:p>
    <w:p w14:paraId="29E0262C" w14:textId="77777777" w:rsidR="00125CA6" w:rsidRPr="007C09B5" w:rsidRDefault="00125CA6" w:rsidP="00125CA6">
      <w:pPr>
        <w:pStyle w:val="Default"/>
        <w:jc w:val="both"/>
        <w:rPr>
          <w:bCs/>
          <w:i/>
          <w:iCs/>
          <w:color w:val="auto"/>
          <w:sz w:val="22"/>
          <w:szCs w:val="22"/>
          <w:lang w:eastAsia="en-AU"/>
        </w:rPr>
      </w:pPr>
      <w:r w:rsidRPr="007C09B5">
        <w:rPr>
          <w:bCs/>
          <w:i/>
          <w:iCs/>
          <w:color w:val="auto"/>
          <w:sz w:val="22"/>
          <w:szCs w:val="22"/>
          <w:lang w:eastAsia="en-AU"/>
        </w:rPr>
        <w:t>Section 90(2) – Water Supply Work Approval</w:t>
      </w:r>
    </w:p>
    <w:p w14:paraId="17251E8F" w14:textId="77777777" w:rsidR="00125CA6" w:rsidRPr="007C09B5" w:rsidRDefault="00125CA6" w:rsidP="00125CA6">
      <w:pPr>
        <w:pStyle w:val="Default"/>
        <w:jc w:val="both"/>
        <w:rPr>
          <w:bCs/>
          <w:i/>
          <w:iCs/>
          <w:color w:val="auto"/>
          <w:sz w:val="22"/>
          <w:szCs w:val="22"/>
          <w:lang w:eastAsia="en-AU"/>
        </w:rPr>
      </w:pPr>
    </w:p>
    <w:p w14:paraId="06120CC0" w14:textId="77777777" w:rsidR="00125CA6" w:rsidRPr="007C09B5" w:rsidRDefault="00125CA6" w:rsidP="00125CA6">
      <w:pPr>
        <w:pStyle w:val="Default"/>
        <w:jc w:val="both"/>
        <w:rPr>
          <w:bCs/>
          <w:color w:val="auto"/>
          <w:sz w:val="22"/>
          <w:szCs w:val="22"/>
          <w:lang w:eastAsia="en-AU"/>
        </w:rPr>
      </w:pPr>
      <w:r w:rsidRPr="007C09B5">
        <w:rPr>
          <w:bCs/>
          <w:color w:val="auto"/>
          <w:sz w:val="22"/>
          <w:szCs w:val="22"/>
          <w:lang w:eastAsia="en-AU"/>
        </w:rPr>
        <w:t xml:space="preserve">Under Section 90(2) of the </w:t>
      </w:r>
      <w:r w:rsidRPr="007C09B5">
        <w:rPr>
          <w:bCs/>
          <w:i/>
          <w:iCs/>
          <w:color w:val="auto"/>
          <w:sz w:val="22"/>
          <w:szCs w:val="22"/>
          <w:lang w:eastAsia="en-AU"/>
        </w:rPr>
        <w:t>Water Management Act 2000</w:t>
      </w:r>
      <w:r w:rsidRPr="007C09B5">
        <w:rPr>
          <w:bCs/>
          <w:color w:val="auto"/>
          <w:sz w:val="22"/>
          <w:szCs w:val="22"/>
          <w:lang w:eastAsia="en-AU"/>
        </w:rPr>
        <w:t xml:space="preserve"> a water supply work approval is required for any dewatering activities that intercept groundwater.</w:t>
      </w:r>
    </w:p>
    <w:p w14:paraId="7D7FC915" w14:textId="77777777" w:rsidR="00125CA6" w:rsidRPr="007C09B5" w:rsidRDefault="00125CA6" w:rsidP="00125CA6">
      <w:pPr>
        <w:pStyle w:val="Default"/>
        <w:jc w:val="both"/>
        <w:rPr>
          <w:bCs/>
          <w:color w:val="auto"/>
          <w:sz w:val="22"/>
          <w:szCs w:val="22"/>
          <w:lang w:eastAsia="en-AU"/>
        </w:rPr>
      </w:pPr>
    </w:p>
    <w:p w14:paraId="2A5238B2" w14:textId="77777777" w:rsidR="00125CA6" w:rsidRPr="007C09B5" w:rsidRDefault="00125CA6" w:rsidP="00125CA6">
      <w:pPr>
        <w:pStyle w:val="Default"/>
        <w:jc w:val="both"/>
        <w:rPr>
          <w:bCs/>
          <w:color w:val="auto"/>
          <w:sz w:val="22"/>
          <w:szCs w:val="22"/>
          <w:lang w:eastAsia="en-AU"/>
        </w:rPr>
      </w:pPr>
      <w:r w:rsidRPr="007C09B5">
        <w:rPr>
          <w:bCs/>
          <w:color w:val="auto"/>
          <w:sz w:val="22"/>
          <w:szCs w:val="22"/>
          <w:lang w:eastAsia="en-AU"/>
        </w:rPr>
        <w:t>The Soil and Water Management Plan submitted with the application indicates proposed dewatering. Accordingly, the application was referred to WaterNSW under Section 90(2) for consideration as to whether a dewatering approval is required.</w:t>
      </w:r>
    </w:p>
    <w:p w14:paraId="2F55C720" w14:textId="77777777" w:rsidR="00125CA6" w:rsidRPr="007C09B5" w:rsidRDefault="00125CA6" w:rsidP="00125CA6">
      <w:pPr>
        <w:pStyle w:val="Default"/>
        <w:jc w:val="both"/>
        <w:rPr>
          <w:bCs/>
          <w:color w:val="auto"/>
          <w:sz w:val="22"/>
          <w:szCs w:val="22"/>
          <w:lang w:eastAsia="en-AU"/>
        </w:rPr>
      </w:pPr>
    </w:p>
    <w:p w14:paraId="08C4F4E3" w14:textId="77777777" w:rsidR="00125CA6" w:rsidRPr="007C09B5" w:rsidRDefault="00125CA6" w:rsidP="00125CA6">
      <w:pPr>
        <w:pStyle w:val="Default"/>
        <w:jc w:val="both"/>
        <w:rPr>
          <w:bCs/>
          <w:color w:val="auto"/>
          <w:sz w:val="22"/>
          <w:szCs w:val="22"/>
          <w:lang w:eastAsia="en-AU"/>
        </w:rPr>
      </w:pPr>
      <w:r w:rsidRPr="007C09B5">
        <w:rPr>
          <w:bCs/>
          <w:color w:val="auto"/>
          <w:sz w:val="22"/>
          <w:szCs w:val="22"/>
          <w:lang w:eastAsia="en-AU"/>
        </w:rPr>
        <w:t>On 27 August 2025 WaterNSW issued their General Terms of Approval which include that the applicant should obtain a Water Supply Work approval before the commencement of any dewatering activity. WaterNSW requirements are incorporated into the conditions of consent (</w:t>
      </w:r>
      <w:r w:rsidRPr="007C09B5">
        <w:rPr>
          <w:b/>
          <w:color w:val="auto"/>
          <w:sz w:val="22"/>
          <w:szCs w:val="22"/>
          <w:lang w:eastAsia="en-AU"/>
        </w:rPr>
        <w:t>Condition 2.18</w:t>
      </w:r>
      <w:r w:rsidRPr="007C09B5">
        <w:rPr>
          <w:bCs/>
          <w:color w:val="auto"/>
          <w:sz w:val="22"/>
          <w:szCs w:val="22"/>
          <w:lang w:eastAsia="en-AU"/>
        </w:rPr>
        <w:t>).</w:t>
      </w:r>
    </w:p>
    <w:p w14:paraId="06F36F47" w14:textId="77777777" w:rsidR="00125CA6" w:rsidRPr="007C09B5" w:rsidRDefault="00125CA6" w:rsidP="00125CA6">
      <w:pPr>
        <w:pStyle w:val="Default"/>
        <w:jc w:val="both"/>
        <w:rPr>
          <w:bCs/>
          <w:i/>
          <w:iCs/>
          <w:color w:val="auto"/>
          <w:sz w:val="22"/>
          <w:szCs w:val="22"/>
          <w:lang w:eastAsia="en-AU"/>
        </w:rPr>
      </w:pPr>
    </w:p>
    <w:p w14:paraId="44009CDB" w14:textId="77777777" w:rsidR="00125CA6" w:rsidRPr="007C09B5" w:rsidRDefault="00125CA6" w:rsidP="00125CA6">
      <w:pPr>
        <w:pStyle w:val="Default"/>
        <w:jc w:val="both"/>
        <w:rPr>
          <w:bCs/>
          <w:i/>
          <w:iCs/>
          <w:color w:val="auto"/>
          <w:sz w:val="22"/>
          <w:szCs w:val="22"/>
          <w:lang w:eastAsia="en-AU"/>
        </w:rPr>
      </w:pPr>
      <w:r w:rsidRPr="007C09B5">
        <w:rPr>
          <w:bCs/>
          <w:i/>
          <w:iCs/>
          <w:color w:val="auto"/>
          <w:sz w:val="22"/>
          <w:szCs w:val="22"/>
          <w:lang w:eastAsia="en-AU"/>
        </w:rPr>
        <w:t>Section 91 (2) – Controlled Activity Approval</w:t>
      </w:r>
    </w:p>
    <w:p w14:paraId="668E61E3" w14:textId="77777777" w:rsidR="00125CA6" w:rsidRPr="007C09B5" w:rsidRDefault="00125CA6" w:rsidP="00125CA6">
      <w:pPr>
        <w:pStyle w:val="Default"/>
        <w:jc w:val="both"/>
        <w:rPr>
          <w:bCs/>
          <w:color w:val="auto"/>
          <w:sz w:val="22"/>
          <w:szCs w:val="22"/>
          <w:u w:val="single"/>
          <w:lang w:eastAsia="en-AU"/>
        </w:rPr>
      </w:pPr>
    </w:p>
    <w:p w14:paraId="7F4E239E" w14:textId="77777777" w:rsidR="00125CA6" w:rsidRPr="007C09B5" w:rsidRDefault="00125CA6" w:rsidP="00125CA6">
      <w:pPr>
        <w:pStyle w:val="Default"/>
        <w:jc w:val="both"/>
        <w:rPr>
          <w:color w:val="auto"/>
          <w:sz w:val="22"/>
          <w:szCs w:val="22"/>
        </w:rPr>
      </w:pPr>
      <w:r w:rsidRPr="007C09B5">
        <w:rPr>
          <w:bCs/>
          <w:color w:val="auto"/>
          <w:sz w:val="22"/>
          <w:szCs w:val="22"/>
          <w:lang w:eastAsia="en-AU"/>
        </w:rPr>
        <w:t xml:space="preserve">The site is adjacent to two mapped waterways being Wyong River and Porters Creek. </w:t>
      </w:r>
      <w:r w:rsidRPr="007C09B5">
        <w:rPr>
          <w:color w:val="auto"/>
          <w:sz w:val="22"/>
          <w:szCs w:val="22"/>
        </w:rPr>
        <w:t xml:space="preserve">Section 91 of the </w:t>
      </w:r>
      <w:r w:rsidRPr="007C09B5">
        <w:rPr>
          <w:i/>
          <w:iCs/>
          <w:color w:val="auto"/>
          <w:sz w:val="22"/>
          <w:szCs w:val="22"/>
        </w:rPr>
        <w:t xml:space="preserve">Water Management Act 2000 </w:t>
      </w:r>
      <w:r w:rsidRPr="007C09B5">
        <w:rPr>
          <w:color w:val="auto"/>
          <w:sz w:val="22"/>
          <w:szCs w:val="22"/>
        </w:rPr>
        <w:t>provides that a controlled activity approval</w:t>
      </w:r>
      <w:r w:rsidRPr="007C09B5">
        <w:rPr>
          <w:i/>
          <w:iCs/>
          <w:color w:val="auto"/>
          <w:sz w:val="22"/>
          <w:szCs w:val="22"/>
        </w:rPr>
        <w:t xml:space="preserve"> </w:t>
      </w:r>
      <w:r w:rsidRPr="007C09B5">
        <w:rPr>
          <w:color w:val="auto"/>
          <w:sz w:val="22"/>
          <w:szCs w:val="22"/>
        </w:rPr>
        <w:t xml:space="preserve">is required for any works consisting of a controlled activity that is carried out on waterfront land. </w:t>
      </w:r>
    </w:p>
    <w:p w14:paraId="73B962A6" w14:textId="77777777" w:rsidR="00125CA6" w:rsidRPr="007C09B5" w:rsidRDefault="00125CA6" w:rsidP="00125CA6">
      <w:pPr>
        <w:pStyle w:val="Default"/>
        <w:jc w:val="both"/>
        <w:rPr>
          <w:bCs/>
          <w:color w:val="auto"/>
          <w:sz w:val="22"/>
          <w:szCs w:val="22"/>
          <w:lang w:eastAsia="en-AU"/>
        </w:rPr>
      </w:pPr>
    </w:p>
    <w:p w14:paraId="2A0A7D0E" w14:textId="77777777" w:rsidR="00125CA6" w:rsidRPr="007C09B5" w:rsidRDefault="00125CA6" w:rsidP="00125CA6">
      <w:pPr>
        <w:pStyle w:val="Default"/>
        <w:rPr>
          <w:color w:val="auto"/>
          <w:sz w:val="22"/>
          <w:szCs w:val="22"/>
        </w:rPr>
      </w:pPr>
      <w:r w:rsidRPr="007C09B5">
        <w:rPr>
          <w:color w:val="auto"/>
          <w:sz w:val="22"/>
          <w:szCs w:val="22"/>
        </w:rPr>
        <w:t xml:space="preserve">A controlled activity means: </w:t>
      </w:r>
    </w:p>
    <w:p w14:paraId="6F6C5A93" w14:textId="77777777" w:rsidR="00125CA6" w:rsidRPr="007C09B5" w:rsidRDefault="00125CA6" w:rsidP="00125CA6">
      <w:pPr>
        <w:pStyle w:val="Default"/>
        <w:rPr>
          <w:color w:val="auto"/>
          <w:sz w:val="22"/>
          <w:szCs w:val="22"/>
        </w:rPr>
      </w:pPr>
    </w:p>
    <w:p w14:paraId="2ADBA719" w14:textId="77777777" w:rsidR="00125CA6" w:rsidRPr="007C09B5" w:rsidRDefault="00125CA6" w:rsidP="00125CA6">
      <w:pPr>
        <w:pStyle w:val="Default"/>
        <w:numPr>
          <w:ilvl w:val="0"/>
          <w:numId w:val="29"/>
        </w:numPr>
        <w:spacing w:after="18"/>
        <w:rPr>
          <w:i/>
          <w:iCs/>
          <w:color w:val="auto"/>
          <w:sz w:val="22"/>
          <w:szCs w:val="22"/>
        </w:rPr>
      </w:pPr>
      <w:r w:rsidRPr="007C09B5">
        <w:rPr>
          <w:i/>
          <w:iCs/>
          <w:color w:val="auto"/>
          <w:sz w:val="22"/>
          <w:szCs w:val="22"/>
        </w:rPr>
        <w:t xml:space="preserve">the erection of a building or the carrying out of a work (within the meaning of the Environmental Planning and Assessment Act 1979), or </w:t>
      </w:r>
    </w:p>
    <w:p w14:paraId="47A640EC" w14:textId="77777777" w:rsidR="00125CA6" w:rsidRPr="007C09B5" w:rsidRDefault="00125CA6" w:rsidP="00125CA6">
      <w:pPr>
        <w:pStyle w:val="Default"/>
        <w:numPr>
          <w:ilvl w:val="0"/>
          <w:numId w:val="29"/>
        </w:numPr>
        <w:spacing w:after="18"/>
        <w:rPr>
          <w:i/>
          <w:iCs/>
          <w:color w:val="auto"/>
          <w:sz w:val="22"/>
          <w:szCs w:val="22"/>
        </w:rPr>
      </w:pPr>
      <w:r w:rsidRPr="007C09B5">
        <w:rPr>
          <w:i/>
          <w:iCs/>
          <w:color w:val="auto"/>
          <w:sz w:val="22"/>
          <w:szCs w:val="22"/>
        </w:rPr>
        <w:t>the removal of material (</w:t>
      </w:r>
      <w:proofErr w:type="gramStart"/>
      <w:r w:rsidRPr="007C09B5">
        <w:rPr>
          <w:i/>
          <w:iCs/>
          <w:color w:val="auto"/>
          <w:sz w:val="22"/>
          <w:szCs w:val="22"/>
        </w:rPr>
        <w:t>whether or not</w:t>
      </w:r>
      <w:proofErr w:type="gramEnd"/>
      <w:r w:rsidRPr="007C09B5">
        <w:rPr>
          <w:i/>
          <w:iCs/>
          <w:color w:val="auto"/>
          <w:sz w:val="22"/>
          <w:szCs w:val="22"/>
        </w:rPr>
        <w:t xml:space="preserve"> extractive material) or vegetation from land, whether by way of excavation or otherwise, or </w:t>
      </w:r>
    </w:p>
    <w:p w14:paraId="50158B94" w14:textId="77777777" w:rsidR="00125CA6" w:rsidRPr="007C09B5" w:rsidRDefault="00125CA6" w:rsidP="00125CA6">
      <w:pPr>
        <w:pStyle w:val="Default"/>
        <w:numPr>
          <w:ilvl w:val="0"/>
          <w:numId w:val="29"/>
        </w:numPr>
        <w:spacing w:after="18"/>
        <w:rPr>
          <w:i/>
          <w:iCs/>
          <w:color w:val="auto"/>
          <w:sz w:val="22"/>
          <w:szCs w:val="22"/>
        </w:rPr>
      </w:pPr>
      <w:r w:rsidRPr="007C09B5">
        <w:rPr>
          <w:i/>
          <w:iCs/>
          <w:color w:val="auto"/>
          <w:sz w:val="22"/>
          <w:szCs w:val="22"/>
        </w:rPr>
        <w:t>the deposition of material (</w:t>
      </w:r>
      <w:proofErr w:type="gramStart"/>
      <w:r w:rsidRPr="007C09B5">
        <w:rPr>
          <w:i/>
          <w:iCs/>
          <w:color w:val="auto"/>
          <w:sz w:val="22"/>
          <w:szCs w:val="22"/>
        </w:rPr>
        <w:t>whether or not</w:t>
      </w:r>
      <w:proofErr w:type="gramEnd"/>
      <w:r w:rsidRPr="007C09B5">
        <w:rPr>
          <w:i/>
          <w:iCs/>
          <w:color w:val="auto"/>
          <w:sz w:val="22"/>
          <w:szCs w:val="22"/>
        </w:rPr>
        <w:t xml:space="preserve"> extractive material) on land, whether by way of landfill operations or otherwise, or </w:t>
      </w:r>
    </w:p>
    <w:p w14:paraId="6598918B" w14:textId="77777777" w:rsidR="00125CA6" w:rsidRPr="007C09B5" w:rsidRDefault="00125CA6" w:rsidP="00125CA6">
      <w:pPr>
        <w:pStyle w:val="Default"/>
        <w:numPr>
          <w:ilvl w:val="0"/>
          <w:numId w:val="29"/>
        </w:numPr>
        <w:rPr>
          <w:i/>
          <w:iCs/>
          <w:color w:val="auto"/>
          <w:sz w:val="22"/>
          <w:szCs w:val="22"/>
        </w:rPr>
      </w:pPr>
      <w:r w:rsidRPr="007C09B5">
        <w:rPr>
          <w:i/>
          <w:iCs/>
          <w:color w:val="auto"/>
          <w:sz w:val="22"/>
          <w:szCs w:val="22"/>
        </w:rPr>
        <w:t xml:space="preserve">the carrying out of any other activity that affects the quantity or flow of water in a water source. </w:t>
      </w:r>
    </w:p>
    <w:p w14:paraId="2914671A" w14:textId="77777777" w:rsidR="00125CA6" w:rsidRPr="007C09B5" w:rsidRDefault="00125CA6" w:rsidP="00125CA6">
      <w:pPr>
        <w:pStyle w:val="Default"/>
        <w:jc w:val="both"/>
        <w:rPr>
          <w:bCs/>
          <w:i/>
          <w:iCs/>
          <w:color w:val="auto"/>
          <w:sz w:val="22"/>
          <w:szCs w:val="22"/>
          <w:lang w:eastAsia="en-AU"/>
        </w:rPr>
      </w:pPr>
    </w:p>
    <w:p w14:paraId="0EC40F9D" w14:textId="77777777" w:rsidR="00125CA6" w:rsidRPr="007C09B5" w:rsidRDefault="00125CA6" w:rsidP="00125CA6">
      <w:pPr>
        <w:pStyle w:val="Default"/>
        <w:jc w:val="both"/>
        <w:rPr>
          <w:bCs/>
          <w:color w:val="auto"/>
          <w:sz w:val="22"/>
          <w:szCs w:val="22"/>
          <w:lang w:eastAsia="en-AU"/>
        </w:rPr>
      </w:pPr>
      <w:r w:rsidRPr="007C09B5">
        <w:rPr>
          <w:bCs/>
          <w:color w:val="auto"/>
          <w:sz w:val="22"/>
          <w:szCs w:val="22"/>
          <w:lang w:eastAsia="en-AU"/>
        </w:rPr>
        <w:t xml:space="preserve">The proposal involves works on waterfront land for the installation of the pipelines. Therefore, the proposal is considered a ‘controlled activity’ and requires a ‘controlled activity approval’ under Section 91 of the </w:t>
      </w:r>
      <w:r w:rsidRPr="007C09B5">
        <w:rPr>
          <w:bCs/>
          <w:i/>
          <w:iCs/>
          <w:color w:val="auto"/>
          <w:sz w:val="22"/>
          <w:szCs w:val="22"/>
          <w:lang w:eastAsia="en-AU"/>
        </w:rPr>
        <w:t>Water Management Act 2000</w:t>
      </w:r>
      <w:r w:rsidRPr="007C09B5">
        <w:rPr>
          <w:bCs/>
          <w:color w:val="auto"/>
          <w:sz w:val="22"/>
          <w:szCs w:val="22"/>
          <w:lang w:eastAsia="en-AU"/>
        </w:rPr>
        <w:t>. On this basis, the development is classified as Nominated Integrated pursuant to Section 4.46 of the EP&amp;A Act.</w:t>
      </w:r>
    </w:p>
    <w:p w14:paraId="1297B23C" w14:textId="77777777" w:rsidR="00125CA6" w:rsidRPr="007C09B5" w:rsidRDefault="00125CA6" w:rsidP="00125CA6">
      <w:pPr>
        <w:pStyle w:val="Default"/>
        <w:jc w:val="both"/>
        <w:rPr>
          <w:bCs/>
          <w:color w:val="auto"/>
          <w:sz w:val="22"/>
          <w:szCs w:val="22"/>
          <w:lang w:eastAsia="en-AU"/>
        </w:rPr>
      </w:pPr>
    </w:p>
    <w:p w14:paraId="609D641D" w14:textId="77777777" w:rsidR="00125CA6" w:rsidRPr="007C09B5" w:rsidRDefault="00125CA6" w:rsidP="00125CA6">
      <w:pPr>
        <w:pStyle w:val="Default"/>
        <w:jc w:val="both"/>
        <w:rPr>
          <w:bCs/>
          <w:color w:val="auto"/>
          <w:sz w:val="22"/>
          <w:szCs w:val="22"/>
          <w:lang w:eastAsia="en-AU"/>
        </w:rPr>
      </w:pPr>
      <w:r w:rsidRPr="007C09B5">
        <w:rPr>
          <w:bCs/>
          <w:color w:val="auto"/>
          <w:sz w:val="22"/>
          <w:szCs w:val="22"/>
          <w:lang w:eastAsia="en-AU"/>
        </w:rPr>
        <w:t>The application was referred to the Department of Planning and Environment-Water (DPE) who requested additional information including plans overlaid on recent aerial imagery to spatially clarify the scope of works in proximity to the mapped watercourse (Wyong River) and amended engineering plans that detail the proposed sediment and erosion control measures.</w:t>
      </w:r>
    </w:p>
    <w:p w14:paraId="11168ED8" w14:textId="77777777" w:rsidR="00125CA6" w:rsidRPr="007C09B5" w:rsidRDefault="00125CA6" w:rsidP="00125CA6">
      <w:pPr>
        <w:pStyle w:val="Default"/>
        <w:jc w:val="both"/>
        <w:rPr>
          <w:bCs/>
          <w:color w:val="auto"/>
          <w:sz w:val="22"/>
          <w:szCs w:val="22"/>
          <w:lang w:eastAsia="en-AU"/>
        </w:rPr>
      </w:pPr>
    </w:p>
    <w:p w14:paraId="2972B3EF" w14:textId="77777777" w:rsidR="00125CA6" w:rsidRPr="007C09B5" w:rsidRDefault="00125CA6" w:rsidP="00125CA6">
      <w:pPr>
        <w:pStyle w:val="Default"/>
        <w:jc w:val="both"/>
        <w:rPr>
          <w:bCs/>
          <w:color w:val="auto"/>
          <w:sz w:val="22"/>
          <w:szCs w:val="22"/>
          <w:lang w:eastAsia="en-AU"/>
        </w:rPr>
      </w:pPr>
      <w:r w:rsidRPr="007C09B5">
        <w:rPr>
          <w:bCs/>
          <w:color w:val="auto"/>
          <w:sz w:val="22"/>
          <w:szCs w:val="22"/>
          <w:lang w:eastAsia="en-AU"/>
        </w:rPr>
        <w:t>The applicant provided the further information requested by DPE. Council referred the information back to DPE for them to complete their assessment and issue General Terms of Approval (GTAs).</w:t>
      </w:r>
    </w:p>
    <w:p w14:paraId="306DABE5" w14:textId="77777777" w:rsidR="00125CA6" w:rsidRPr="007C09B5" w:rsidRDefault="00125CA6" w:rsidP="00125CA6">
      <w:pPr>
        <w:pStyle w:val="Default"/>
        <w:jc w:val="both"/>
        <w:rPr>
          <w:bCs/>
          <w:color w:val="auto"/>
          <w:sz w:val="22"/>
          <w:szCs w:val="22"/>
          <w:lang w:eastAsia="en-AU"/>
        </w:rPr>
      </w:pPr>
    </w:p>
    <w:p w14:paraId="7A684262" w14:textId="77777777" w:rsidR="00125CA6" w:rsidRPr="007C09B5" w:rsidRDefault="00125CA6" w:rsidP="00125CA6">
      <w:pPr>
        <w:pStyle w:val="Default"/>
        <w:jc w:val="both"/>
        <w:rPr>
          <w:bCs/>
          <w:color w:val="auto"/>
          <w:sz w:val="22"/>
          <w:szCs w:val="22"/>
          <w:lang w:eastAsia="en-AU"/>
        </w:rPr>
      </w:pPr>
      <w:r w:rsidRPr="007C09B5">
        <w:rPr>
          <w:bCs/>
          <w:color w:val="auto"/>
          <w:sz w:val="22"/>
          <w:szCs w:val="22"/>
          <w:lang w:eastAsia="en-AU"/>
        </w:rPr>
        <w:t>As of the date of writing this report DPE had not completed their assessment. On 15 August 2025 DPE (Manager CAA and IDAS) advised the following by email:</w:t>
      </w:r>
    </w:p>
    <w:p w14:paraId="0CC7B3C6" w14:textId="77777777" w:rsidR="00125CA6" w:rsidRPr="007C09B5" w:rsidRDefault="00125CA6" w:rsidP="00125CA6">
      <w:pPr>
        <w:pStyle w:val="Default"/>
        <w:jc w:val="both"/>
        <w:rPr>
          <w:bCs/>
          <w:color w:val="auto"/>
          <w:sz w:val="22"/>
          <w:szCs w:val="22"/>
          <w:lang w:eastAsia="en-AU"/>
        </w:rPr>
      </w:pPr>
    </w:p>
    <w:p w14:paraId="6448644E" w14:textId="77777777" w:rsidR="00125CA6" w:rsidRPr="007C09B5" w:rsidRDefault="00125CA6" w:rsidP="00125CA6">
      <w:pPr>
        <w:pStyle w:val="Default"/>
        <w:ind w:left="720"/>
        <w:jc w:val="both"/>
        <w:rPr>
          <w:bCs/>
          <w:i/>
          <w:iCs/>
          <w:color w:val="auto"/>
          <w:sz w:val="22"/>
          <w:szCs w:val="22"/>
          <w:lang w:eastAsia="en-AU"/>
        </w:rPr>
      </w:pPr>
      <w:r w:rsidRPr="007C09B5">
        <w:rPr>
          <w:bCs/>
          <w:i/>
          <w:iCs/>
          <w:color w:val="auto"/>
          <w:sz w:val="22"/>
          <w:szCs w:val="22"/>
          <w:lang w:eastAsia="en-AU"/>
        </w:rPr>
        <w:t>I have reviewed the additional information provided and consider the works to be very low risk for potential harm to waterfront land given that they are located entirely within the road reserve and suitable erosion and sediment controls are to be implemented throughout construction. I am comfortable for council to proceed to recommend the DA for approval without the Department's formal response.</w:t>
      </w:r>
    </w:p>
    <w:p w14:paraId="483CF913" w14:textId="77777777" w:rsidR="00125CA6" w:rsidRPr="007C09B5" w:rsidRDefault="00125CA6" w:rsidP="00125CA6">
      <w:pPr>
        <w:pStyle w:val="Default"/>
        <w:ind w:left="720"/>
        <w:jc w:val="both"/>
        <w:rPr>
          <w:bCs/>
          <w:i/>
          <w:iCs/>
          <w:color w:val="auto"/>
          <w:sz w:val="22"/>
          <w:szCs w:val="22"/>
          <w:lang w:eastAsia="en-AU"/>
        </w:rPr>
      </w:pPr>
    </w:p>
    <w:p w14:paraId="662C2797" w14:textId="77777777" w:rsidR="00125CA6" w:rsidRPr="007C09B5" w:rsidRDefault="00125CA6" w:rsidP="00125CA6">
      <w:pPr>
        <w:pStyle w:val="Default"/>
        <w:ind w:left="720"/>
        <w:jc w:val="both"/>
        <w:rPr>
          <w:bCs/>
          <w:i/>
          <w:iCs/>
          <w:color w:val="auto"/>
          <w:sz w:val="22"/>
          <w:szCs w:val="22"/>
          <w:lang w:eastAsia="en-AU"/>
        </w:rPr>
      </w:pPr>
      <w:r w:rsidRPr="007C09B5">
        <w:rPr>
          <w:bCs/>
          <w:i/>
          <w:iCs/>
          <w:color w:val="auto"/>
          <w:sz w:val="22"/>
          <w:szCs w:val="22"/>
          <w:lang w:eastAsia="en-AU"/>
        </w:rPr>
        <w:t>Please ensure a condition is applied to any subsequent development consent that the proponent should obtain a controlled activity approval before works commence.</w:t>
      </w:r>
    </w:p>
    <w:p w14:paraId="46F7B5F4" w14:textId="77777777" w:rsidR="00125CA6" w:rsidRPr="007C09B5" w:rsidRDefault="00125CA6" w:rsidP="00125CA6">
      <w:pPr>
        <w:pStyle w:val="Default"/>
        <w:ind w:left="720"/>
        <w:jc w:val="both"/>
        <w:rPr>
          <w:bCs/>
          <w:i/>
          <w:iCs/>
          <w:color w:val="auto"/>
          <w:sz w:val="22"/>
          <w:szCs w:val="22"/>
          <w:lang w:eastAsia="en-AU"/>
        </w:rPr>
      </w:pPr>
    </w:p>
    <w:p w14:paraId="280C3346" w14:textId="77777777" w:rsidR="00125CA6" w:rsidRPr="007C09B5" w:rsidRDefault="00125CA6" w:rsidP="00125CA6">
      <w:pPr>
        <w:pStyle w:val="Default"/>
        <w:jc w:val="both"/>
        <w:rPr>
          <w:bCs/>
          <w:color w:val="auto"/>
          <w:sz w:val="22"/>
          <w:szCs w:val="22"/>
          <w:lang w:eastAsia="en-AU"/>
        </w:rPr>
      </w:pPr>
      <w:r w:rsidRPr="007C09B5">
        <w:rPr>
          <w:bCs/>
          <w:color w:val="auto"/>
          <w:sz w:val="22"/>
          <w:szCs w:val="22"/>
          <w:lang w:eastAsia="en-AU"/>
        </w:rPr>
        <w:t>The advice received from DPE has been included in the recommended conditions of consent (</w:t>
      </w:r>
      <w:r w:rsidRPr="007C09B5">
        <w:rPr>
          <w:b/>
          <w:color w:val="auto"/>
          <w:sz w:val="22"/>
          <w:szCs w:val="22"/>
          <w:lang w:eastAsia="en-AU"/>
        </w:rPr>
        <w:t>Condition 2.19</w:t>
      </w:r>
      <w:r w:rsidRPr="007C09B5">
        <w:rPr>
          <w:bCs/>
          <w:color w:val="auto"/>
          <w:sz w:val="22"/>
          <w:szCs w:val="22"/>
          <w:lang w:eastAsia="en-AU"/>
        </w:rPr>
        <w:t>).</w:t>
      </w:r>
    </w:p>
    <w:p w14:paraId="7717D1E7" w14:textId="77777777" w:rsidR="00125CA6" w:rsidRPr="007C09B5" w:rsidRDefault="00125CA6" w:rsidP="00125CA6">
      <w:pPr>
        <w:pStyle w:val="Default"/>
        <w:jc w:val="both"/>
        <w:rPr>
          <w:bCs/>
          <w:color w:val="auto"/>
          <w:sz w:val="22"/>
          <w:szCs w:val="22"/>
          <w:lang w:eastAsia="en-AU"/>
        </w:rPr>
      </w:pPr>
    </w:p>
    <w:p w14:paraId="67DC8413" w14:textId="77777777" w:rsidR="00125CA6" w:rsidRPr="007C09B5" w:rsidRDefault="00125CA6" w:rsidP="00125CA6">
      <w:pPr>
        <w:pStyle w:val="Default"/>
        <w:jc w:val="both"/>
        <w:rPr>
          <w:bCs/>
          <w:color w:val="auto"/>
          <w:sz w:val="22"/>
          <w:szCs w:val="22"/>
          <w:lang w:eastAsia="en-AU"/>
        </w:rPr>
      </w:pPr>
      <w:r w:rsidRPr="007C09B5">
        <w:rPr>
          <w:bCs/>
          <w:color w:val="auto"/>
          <w:sz w:val="22"/>
          <w:szCs w:val="22"/>
          <w:lang w:eastAsia="en-AU"/>
        </w:rPr>
        <w:t>It is noted that under s4.47(5) of the EP&amp;A Act if the approval body fails to inform the consent authority of the general terms of its approval the consent authority may determine the development application. Under s45 of the EPA Regulation 2021 an approval body has 40 days to provide written notice to the consent authority of its decision about the general terms of approval in relation to the development application. 40 days has lapsed since the further information provided by the applicant was provided to DPE-Water. It is therefore considered that the development application may be approved without receipt of DPE-Water GTAs.</w:t>
      </w:r>
    </w:p>
    <w:p w14:paraId="11C3C22B" w14:textId="77777777" w:rsidR="00125CA6" w:rsidRPr="007C09B5" w:rsidRDefault="00125CA6" w:rsidP="00125CA6">
      <w:pPr>
        <w:pStyle w:val="Default"/>
        <w:jc w:val="both"/>
        <w:rPr>
          <w:bCs/>
          <w:i/>
          <w:iCs/>
          <w:color w:val="auto"/>
          <w:sz w:val="22"/>
          <w:szCs w:val="22"/>
          <w:lang w:eastAsia="en-AU"/>
        </w:rPr>
      </w:pPr>
    </w:p>
    <w:p w14:paraId="1DFCA95D" w14:textId="77777777" w:rsidR="00125CA6" w:rsidRPr="007C09B5" w:rsidRDefault="00125CA6" w:rsidP="00125CA6">
      <w:pPr>
        <w:pStyle w:val="Default"/>
        <w:rPr>
          <w:color w:val="auto"/>
          <w:sz w:val="22"/>
          <w:szCs w:val="22"/>
          <w:u w:val="single"/>
        </w:rPr>
      </w:pPr>
      <w:r w:rsidRPr="007C09B5">
        <w:rPr>
          <w:i/>
          <w:iCs/>
          <w:color w:val="auto"/>
          <w:sz w:val="22"/>
          <w:szCs w:val="22"/>
          <w:u w:val="single"/>
        </w:rPr>
        <w:t xml:space="preserve">Protection of the Environment Operations Act 1997 </w:t>
      </w:r>
    </w:p>
    <w:p w14:paraId="00FA220A" w14:textId="77777777" w:rsidR="00125CA6" w:rsidRPr="007C09B5" w:rsidRDefault="00125CA6" w:rsidP="00125CA6">
      <w:pPr>
        <w:pStyle w:val="Default"/>
        <w:jc w:val="both"/>
        <w:rPr>
          <w:color w:val="auto"/>
          <w:sz w:val="23"/>
          <w:szCs w:val="23"/>
        </w:rPr>
      </w:pPr>
    </w:p>
    <w:p w14:paraId="16F89787" w14:textId="77777777" w:rsidR="00125CA6" w:rsidRPr="007C09B5" w:rsidRDefault="00125CA6" w:rsidP="00125CA6">
      <w:pPr>
        <w:pStyle w:val="Default"/>
        <w:jc w:val="both"/>
        <w:rPr>
          <w:bCs/>
          <w:color w:val="auto"/>
          <w:sz w:val="22"/>
          <w:szCs w:val="22"/>
          <w:lang w:eastAsia="en-AU"/>
        </w:rPr>
      </w:pPr>
      <w:r w:rsidRPr="007C09B5">
        <w:rPr>
          <w:color w:val="auto"/>
          <w:sz w:val="22"/>
          <w:szCs w:val="22"/>
        </w:rPr>
        <w:t xml:space="preserve">The </w:t>
      </w:r>
      <w:r w:rsidRPr="007C09B5">
        <w:rPr>
          <w:i/>
          <w:iCs/>
          <w:color w:val="auto"/>
          <w:sz w:val="22"/>
          <w:szCs w:val="22"/>
        </w:rPr>
        <w:t xml:space="preserve">Protection of the Environment Operations Act 1997 </w:t>
      </w:r>
      <w:r w:rsidRPr="007C09B5">
        <w:rPr>
          <w:color w:val="auto"/>
          <w:sz w:val="22"/>
          <w:szCs w:val="22"/>
        </w:rPr>
        <w:t>(POEO Act) establishes a regulatory framework for the protection and restoration of the environment. It provides a mechanism for licensing for certain activities, listed in Schedule 1 of the POEO Act. While ‘Sewage treatment’ is listed in Schedule 1, the subject application doesn’t fall within the criteria required for an EPA licence. Accordingly, referral to the EPA is not required and Council is the appropriate regulatory authority for the proposal.</w:t>
      </w:r>
    </w:p>
    <w:p w14:paraId="59D9CADE" w14:textId="77777777" w:rsidR="00125CA6" w:rsidRPr="007C09B5" w:rsidRDefault="00125CA6" w:rsidP="00125CA6">
      <w:pPr>
        <w:tabs>
          <w:tab w:val="left" w:pos="709"/>
          <w:tab w:val="left" w:pos="1560"/>
        </w:tabs>
        <w:ind w:right="23"/>
        <w:rPr>
          <w:bCs/>
          <w:lang w:eastAsia="en-AU"/>
        </w:rPr>
      </w:pPr>
    </w:p>
    <w:p w14:paraId="13488E2A" w14:textId="77777777" w:rsidR="00125CA6" w:rsidRPr="007C09B5" w:rsidRDefault="00125CA6" w:rsidP="00125CA6">
      <w:pPr>
        <w:pStyle w:val="ListParagraph"/>
        <w:numPr>
          <w:ilvl w:val="1"/>
          <w:numId w:val="5"/>
        </w:numPr>
        <w:tabs>
          <w:tab w:val="left" w:pos="709"/>
          <w:tab w:val="left" w:pos="1560"/>
        </w:tabs>
        <w:ind w:left="709" w:right="23" w:hanging="709"/>
        <w:contextualSpacing w:val="0"/>
        <w:jc w:val="both"/>
        <w:rPr>
          <w:b/>
          <w:lang w:eastAsia="en-AU"/>
        </w:rPr>
      </w:pPr>
      <w:r w:rsidRPr="007C09B5">
        <w:rPr>
          <w:b/>
          <w:lang w:eastAsia="en-AU"/>
        </w:rPr>
        <w:t xml:space="preserve">Environmental Planning Instruments, </w:t>
      </w:r>
      <w:r w:rsidRPr="007C09B5">
        <w:rPr>
          <w:b/>
          <w:bCs/>
          <w:lang w:eastAsia="en-AU"/>
        </w:rPr>
        <w:t>proposed instrument, development control plan, planning agreement and the regulations</w:t>
      </w:r>
      <w:r w:rsidRPr="007C09B5">
        <w:rPr>
          <w:b/>
          <w:lang w:eastAsia="en-AU"/>
        </w:rPr>
        <w:t xml:space="preserve"> </w:t>
      </w:r>
    </w:p>
    <w:p w14:paraId="6182A571" w14:textId="77777777" w:rsidR="00125CA6" w:rsidRPr="007C09B5" w:rsidRDefault="00125CA6" w:rsidP="00125CA6">
      <w:pPr>
        <w:tabs>
          <w:tab w:val="left" w:pos="709"/>
          <w:tab w:val="left" w:pos="1560"/>
        </w:tabs>
        <w:ind w:right="23"/>
        <w:jc w:val="both"/>
        <w:rPr>
          <w:bCs/>
          <w:lang w:eastAsia="en-AU"/>
        </w:rPr>
      </w:pPr>
    </w:p>
    <w:p w14:paraId="6C11C520" w14:textId="77777777" w:rsidR="00125CA6" w:rsidRPr="007C09B5" w:rsidRDefault="00125CA6" w:rsidP="00125CA6">
      <w:pPr>
        <w:tabs>
          <w:tab w:val="left" w:pos="709"/>
          <w:tab w:val="left" w:pos="1560"/>
        </w:tabs>
        <w:ind w:right="23"/>
        <w:jc w:val="both"/>
        <w:rPr>
          <w:bCs/>
          <w:lang w:eastAsia="en-AU"/>
        </w:rPr>
      </w:pPr>
      <w:r w:rsidRPr="007C09B5">
        <w:rPr>
          <w:bCs/>
          <w:lang w:eastAsia="en-AU"/>
        </w:rPr>
        <w:t xml:space="preserve">The relevant environmental planning instruments, proposed instruments, development control plans, planning agreements and the matters for consideration under the Regulation are considered below. </w:t>
      </w:r>
    </w:p>
    <w:p w14:paraId="00C45E1B" w14:textId="77777777" w:rsidR="00125CA6" w:rsidRPr="007C09B5" w:rsidRDefault="00125CA6" w:rsidP="00125CA6">
      <w:pPr>
        <w:autoSpaceDE w:val="0"/>
        <w:autoSpaceDN w:val="0"/>
        <w:adjustRightInd w:val="0"/>
      </w:pPr>
    </w:p>
    <w:p w14:paraId="085AE07E" w14:textId="77777777" w:rsidR="00125CA6" w:rsidRPr="007C09B5" w:rsidRDefault="00125CA6" w:rsidP="00125CA6">
      <w:pPr>
        <w:pStyle w:val="ListParagraph"/>
        <w:numPr>
          <w:ilvl w:val="0"/>
          <w:numId w:val="19"/>
        </w:numPr>
        <w:tabs>
          <w:tab w:val="left" w:pos="709"/>
          <w:tab w:val="left" w:pos="1560"/>
        </w:tabs>
        <w:spacing w:before="120"/>
        <w:ind w:right="23" w:hanging="720"/>
        <w:rPr>
          <w:b/>
          <w:lang w:eastAsia="en-AU"/>
        </w:rPr>
      </w:pPr>
      <w:r w:rsidRPr="007C09B5">
        <w:rPr>
          <w:b/>
          <w:lang w:eastAsia="en-AU"/>
        </w:rPr>
        <w:t>Section 4.15(1)(a)(i) - Provisions of Environmental Planning Instruments</w:t>
      </w:r>
    </w:p>
    <w:p w14:paraId="2162FB79" w14:textId="77777777" w:rsidR="00125CA6" w:rsidRPr="007C09B5" w:rsidRDefault="00125CA6" w:rsidP="00125CA6">
      <w:pPr>
        <w:pStyle w:val="ListParagraph"/>
        <w:tabs>
          <w:tab w:val="left" w:pos="709"/>
          <w:tab w:val="left" w:pos="851"/>
          <w:tab w:val="left" w:pos="7485"/>
        </w:tabs>
        <w:ind w:left="760" w:right="23"/>
        <w:contextualSpacing w:val="0"/>
        <w:rPr>
          <w:b/>
          <w:bCs/>
          <w:lang w:eastAsia="en-AU"/>
        </w:rPr>
      </w:pPr>
    </w:p>
    <w:p w14:paraId="6D560AB0" w14:textId="77777777" w:rsidR="00125CA6" w:rsidRPr="007C09B5" w:rsidRDefault="00125CA6" w:rsidP="00125CA6">
      <w:pPr>
        <w:tabs>
          <w:tab w:val="left" w:pos="7485"/>
        </w:tabs>
        <w:ind w:right="23"/>
        <w:jc w:val="both"/>
        <w:rPr>
          <w:bCs/>
          <w:lang w:eastAsia="en-AU"/>
        </w:rPr>
      </w:pPr>
      <w:r w:rsidRPr="007C09B5">
        <w:rPr>
          <w:bCs/>
          <w:lang w:eastAsia="en-AU"/>
        </w:rPr>
        <w:t>The following Environmental Planning Instruments are relevant to this application:</w:t>
      </w:r>
    </w:p>
    <w:p w14:paraId="18E4ED33" w14:textId="77777777" w:rsidR="00125CA6" w:rsidRPr="007C09B5" w:rsidRDefault="00125CA6" w:rsidP="00125CA6">
      <w:pPr>
        <w:tabs>
          <w:tab w:val="left" w:pos="7485"/>
        </w:tabs>
        <w:spacing w:before="120"/>
        <w:ind w:right="23"/>
        <w:jc w:val="both"/>
        <w:rPr>
          <w:bCs/>
          <w:lang w:eastAsia="en-AU"/>
        </w:rPr>
      </w:pPr>
    </w:p>
    <w:p w14:paraId="216C84F0" w14:textId="77777777" w:rsidR="00125CA6" w:rsidRPr="007C09B5" w:rsidRDefault="00125CA6" w:rsidP="00125CA6">
      <w:pPr>
        <w:pStyle w:val="ListParagraph"/>
        <w:numPr>
          <w:ilvl w:val="0"/>
          <w:numId w:val="18"/>
        </w:numPr>
        <w:rPr>
          <w:i/>
          <w:iCs/>
        </w:rPr>
      </w:pPr>
      <w:hyperlink r:id="rId24" w:history="1">
        <w:r w:rsidRPr="007C09B5">
          <w:rPr>
            <w:i/>
            <w:iCs/>
          </w:rPr>
          <w:t>State Environmental Planning Policy (Planning Systems) 2021</w:t>
        </w:r>
      </w:hyperlink>
    </w:p>
    <w:p w14:paraId="5B34A2A2" w14:textId="77777777" w:rsidR="00125CA6" w:rsidRPr="007C09B5" w:rsidRDefault="00125CA6" w:rsidP="00125CA6">
      <w:pPr>
        <w:pStyle w:val="ListParagraph"/>
        <w:numPr>
          <w:ilvl w:val="0"/>
          <w:numId w:val="18"/>
        </w:numPr>
        <w:rPr>
          <w:i/>
          <w:iCs/>
        </w:rPr>
      </w:pPr>
      <w:hyperlink r:id="rId25" w:history="1">
        <w:r w:rsidRPr="007C09B5">
          <w:rPr>
            <w:i/>
            <w:iCs/>
          </w:rPr>
          <w:t>State Environmental Planning Policy (Biodiversity and Conservation) 2021</w:t>
        </w:r>
      </w:hyperlink>
    </w:p>
    <w:p w14:paraId="0D500A94" w14:textId="77777777" w:rsidR="00125CA6" w:rsidRPr="007C09B5" w:rsidRDefault="00125CA6" w:rsidP="00125CA6">
      <w:pPr>
        <w:pStyle w:val="ListParagraph"/>
        <w:numPr>
          <w:ilvl w:val="0"/>
          <w:numId w:val="18"/>
        </w:numPr>
        <w:rPr>
          <w:i/>
          <w:iCs/>
        </w:rPr>
      </w:pPr>
      <w:hyperlink r:id="rId26" w:history="1">
        <w:r w:rsidRPr="007C09B5">
          <w:rPr>
            <w:i/>
            <w:iCs/>
          </w:rPr>
          <w:t>State Environmental Planning Policy (Resilience and Hazards) 2021</w:t>
        </w:r>
      </w:hyperlink>
    </w:p>
    <w:p w14:paraId="52B28E8E" w14:textId="77777777" w:rsidR="00125CA6" w:rsidRPr="007C09B5" w:rsidRDefault="00125CA6" w:rsidP="00125CA6">
      <w:pPr>
        <w:pStyle w:val="ListParagraph"/>
        <w:numPr>
          <w:ilvl w:val="0"/>
          <w:numId w:val="18"/>
        </w:numPr>
        <w:rPr>
          <w:i/>
          <w:iCs/>
        </w:rPr>
      </w:pPr>
      <w:hyperlink r:id="rId27" w:history="1">
        <w:r w:rsidRPr="007C09B5">
          <w:rPr>
            <w:i/>
            <w:iCs/>
          </w:rPr>
          <w:t>State Environmental Planning Policy (Transport and Infrastructure) 2021</w:t>
        </w:r>
      </w:hyperlink>
    </w:p>
    <w:p w14:paraId="2713BFAB" w14:textId="77777777" w:rsidR="00125CA6" w:rsidRPr="007C09B5" w:rsidRDefault="00125CA6" w:rsidP="00125CA6">
      <w:pPr>
        <w:numPr>
          <w:ilvl w:val="0"/>
          <w:numId w:val="6"/>
        </w:numPr>
        <w:ind w:left="714" w:right="23" w:hanging="357"/>
        <w:jc w:val="both"/>
        <w:rPr>
          <w:bCs/>
          <w:i/>
          <w:lang w:val="en-US" w:eastAsia="en-AU"/>
        </w:rPr>
      </w:pPr>
      <w:r w:rsidRPr="007C09B5">
        <w:rPr>
          <w:bCs/>
          <w:i/>
          <w:lang w:val="en-US" w:eastAsia="en-AU"/>
        </w:rPr>
        <w:t>Central Coast Local Environmental Plan 2022</w:t>
      </w:r>
    </w:p>
    <w:p w14:paraId="3BACD40B" w14:textId="77777777" w:rsidR="00125CA6" w:rsidRPr="007C09B5" w:rsidRDefault="00125CA6" w:rsidP="00125CA6">
      <w:pPr>
        <w:numPr>
          <w:ilvl w:val="0"/>
          <w:numId w:val="6"/>
        </w:numPr>
        <w:ind w:left="714" w:right="23" w:hanging="357"/>
        <w:jc w:val="both"/>
        <w:rPr>
          <w:bCs/>
          <w:i/>
          <w:lang w:val="en-US" w:eastAsia="en-AU"/>
        </w:rPr>
      </w:pPr>
      <w:r w:rsidRPr="007C09B5">
        <w:rPr>
          <w:bCs/>
          <w:i/>
          <w:lang w:val="en-US" w:eastAsia="en-AU"/>
        </w:rPr>
        <w:t>Central Coast Development Control Plan 2022</w:t>
      </w:r>
    </w:p>
    <w:p w14:paraId="704F8A6D" w14:textId="77777777" w:rsidR="00125CA6" w:rsidRPr="007C09B5" w:rsidRDefault="00125CA6" w:rsidP="00125CA6">
      <w:pPr>
        <w:tabs>
          <w:tab w:val="left" w:pos="709"/>
          <w:tab w:val="left" w:pos="851"/>
          <w:tab w:val="left" w:pos="7485"/>
        </w:tabs>
        <w:spacing w:before="120"/>
        <w:ind w:right="23"/>
        <w:rPr>
          <w:b/>
          <w:bCs/>
          <w:lang w:eastAsia="en-AU"/>
        </w:rPr>
      </w:pPr>
    </w:p>
    <w:p w14:paraId="367E6F09" w14:textId="77777777" w:rsidR="00125CA6" w:rsidRPr="007C09B5" w:rsidRDefault="00125CA6" w:rsidP="00125CA6">
      <w:pPr>
        <w:shd w:val="clear" w:color="auto" w:fill="FFFFFF"/>
        <w:ind w:right="-23"/>
        <w:jc w:val="both"/>
        <w:rPr>
          <w:lang w:eastAsia="en-GB"/>
        </w:rPr>
      </w:pPr>
      <w:r w:rsidRPr="007C09B5">
        <w:rPr>
          <w:lang w:eastAsia="en-GB"/>
        </w:rPr>
        <w:lastRenderedPageBreak/>
        <w:t xml:space="preserve">A summary of the key matters for consideration arising from these </w:t>
      </w:r>
      <w:r w:rsidRPr="007C09B5">
        <w:rPr>
          <w:bCs/>
          <w:lang w:val="en-US" w:eastAsia="en-GB"/>
        </w:rPr>
        <w:t xml:space="preserve">State Environmental Planning Policies are outlined in </w:t>
      </w:r>
      <w:r w:rsidRPr="007C09B5">
        <w:rPr>
          <w:b/>
          <w:bCs/>
          <w:lang w:val="en-US" w:eastAsia="en-GB"/>
        </w:rPr>
        <w:t>Table 3</w:t>
      </w:r>
      <w:r w:rsidRPr="007C09B5">
        <w:rPr>
          <w:bCs/>
          <w:lang w:val="en-US" w:eastAsia="en-GB"/>
        </w:rPr>
        <w:t xml:space="preserve"> and considered in more detail </w:t>
      </w:r>
      <w:r w:rsidRPr="007C09B5">
        <w:rPr>
          <w:lang w:eastAsia="en-GB"/>
        </w:rPr>
        <w:t>below.</w:t>
      </w:r>
    </w:p>
    <w:p w14:paraId="2B76746D" w14:textId="77777777" w:rsidR="00125CA6" w:rsidRPr="007C09B5" w:rsidRDefault="00125CA6" w:rsidP="00125CA6">
      <w:pPr>
        <w:shd w:val="clear" w:color="auto" w:fill="FFFFFF"/>
        <w:ind w:right="-23"/>
        <w:rPr>
          <w:lang w:eastAsia="en-GB"/>
        </w:rPr>
      </w:pPr>
    </w:p>
    <w:p w14:paraId="7A5D505D" w14:textId="77777777" w:rsidR="00125CA6" w:rsidRPr="00F91BBB" w:rsidRDefault="00125CA6" w:rsidP="00125CA6">
      <w:pPr>
        <w:pStyle w:val="ListParagraph"/>
        <w:tabs>
          <w:tab w:val="left" w:pos="7485"/>
        </w:tabs>
        <w:spacing w:before="120"/>
        <w:ind w:left="0" w:right="23"/>
        <w:contextualSpacing w:val="0"/>
        <w:jc w:val="center"/>
        <w:rPr>
          <w:b/>
          <w:sz w:val="20"/>
          <w:szCs w:val="20"/>
          <w:lang w:eastAsia="en-AU"/>
        </w:rPr>
      </w:pPr>
      <w:r w:rsidRPr="00F91BBB">
        <w:rPr>
          <w:b/>
          <w:sz w:val="20"/>
          <w:szCs w:val="20"/>
          <w:lang w:eastAsia="en-AU"/>
        </w:rPr>
        <w:t xml:space="preserve">Table </w:t>
      </w:r>
      <w:r w:rsidRPr="00F91BBB">
        <w:rPr>
          <w:b/>
          <w:sz w:val="20"/>
          <w:szCs w:val="20"/>
          <w:lang w:eastAsia="en-AU"/>
        </w:rPr>
        <w:fldChar w:fldCharType="begin"/>
      </w:r>
      <w:r w:rsidRPr="00F91BBB">
        <w:rPr>
          <w:b/>
          <w:sz w:val="20"/>
          <w:szCs w:val="20"/>
          <w:lang w:eastAsia="en-AU"/>
        </w:rPr>
        <w:instrText xml:space="preserve"> SEQ Table \* ARABIC </w:instrText>
      </w:r>
      <w:r w:rsidRPr="00F91BBB">
        <w:rPr>
          <w:b/>
          <w:sz w:val="20"/>
          <w:szCs w:val="20"/>
          <w:lang w:eastAsia="en-AU"/>
        </w:rPr>
        <w:fldChar w:fldCharType="separate"/>
      </w:r>
      <w:r>
        <w:rPr>
          <w:b/>
          <w:noProof/>
          <w:sz w:val="20"/>
          <w:szCs w:val="20"/>
          <w:lang w:eastAsia="en-AU"/>
        </w:rPr>
        <w:t>3</w:t>
      </w:r>
      <w:r w:rsidRPr="00F91BBB">
        <w:rPr>
          <w:b/>
          <w:sz w:val="20"/>
          <w:szCs w:val="20"/>
          <w:lang w:eastAsia="en-AU"/>
        </w:rPr>
        <w:fldChar w:fldCharType="end"/>
      </w:r>
      <w:r w:rsidRPr="00F91BBB">
        <w:rPr>
          <w:b/>
          <w:sz w:val="20"/>
          <w:szCs w:val="20"/>
          <w:lang w:eastAsia="en-AU"/>
        </w:rPr>
        <w:t>: Summary of Applicable Environmental Planning Instruments</w:t>
      </w:r>
    </w:p>
    <w:p w14:paraId="68E0E6A9" w14:textId="77777777" w:rsidR="00125CA6" w:rsidRPr="00F91BBB" w:rsidRDefault="00125CA6" w:rsidP="00125CA6">
      <w:pPr>
        <w:pStyle w:val="ListParagraph"/>
        <w:tabs>
          <w:tab w:val="left" w:pos="7485"/>
        </w:tabs>
        <w:spacing w:after="120"/>
        <w:ind w:left="0" w:right="23"/>
        <w:contextualSpacing w:val="0"/>
        <w:jc w:val="center"/>
        <w:rPr>
          <w:lang w:eastAsia="en-AU"/>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57" w:type="dxa"/>
        </w:tblCellMar>
        <w:tblLook w:val="04A0" w:firstRow="1" w:lastRow="0" w:firstColumn="1" w:lastColumn="0" w:noHBand="0" w:noVBand="1"/>
      </w:tblPr>
      <w:tblGrid>
        <w:gridCol w:w="2547"/>
        <w:gridCol w:w="5999"/>
        <w:gridCol w:w="1090"/>
      </w:tblGrid>
      <w:tr w:rsidR="00125CA6" w:rsidRPr="00F91BBB" w14:paraId="1B3B26A8" w14:textId="77777777" w:rsidTr="0097079B">
        <w:tc>
          <w:tcPr>
            <w:tcW w:w="2547" w:type="dxa"/>
            <w:tcBorders>
              <w:bottom w:val="single" w:sz="18" w:space="0" w:color="ED7D31"/>
            </w:tcBorders>
            <w:shd w:val="clear" w:color="auto" w:fill="F2F2F2"/>
            <w:vAlign w:val="bottom"/>
          </w:tcPr>
          <w:p w14:paraId="16FDCA5F" w14:textId="77777777" w:rsidR="00125CA6" w:rsidRPr="005842BE" w:rsidRDefault="00125CA6" w:rsidP="0097079B">
            <w:pPr>
              <w:pStyle w:val="FigureCaption"/>
              <w:spacing w:before="0" w:after="0" w:line="264" w:lineRule="auto"/>
              <w:ind w:left="0"/>
              <w:rPr>
                <w:rFonts w:ascii="Arial" w:hAnsi="Arial"/>
                <w:b w:val="0"/>
                <w:bCs/>
                <w:color w:val="auto"/>
                <w:sz w:val="22"/>
                <w:szCs w:val="22"/>
              </w:rPr>
            </w:pPr>
            <w:r w:rsidRPr="005842BE">
              <w:rPr>
                <w:rFonts w:ascii="Arial" w:hAnsi="Arial"/>
                <w:bCs/>
                <w:color w:val="auto"/>
                <w:sz w:val="22"/>
                <w:szCs w:val="22"/>
              </w:rPr>
              <w:t>EPI</w:t>
            </w:r>
          </w:p>
          <w:p w14:paraId="21496459" w14:textId="77777777" w:rsidR="00125CA6" w:rsidRPr="005842BE" w:rsidRDefault="00125CA6" w:rsidP="0097079B">
            <w:pPr>
              <w:pStyle w:val="FigureCaption"/>
              <w:spacing w:before="0" w:after="0" w:line="264" w:lineRule="auto"/>
              <w:ind w:left="0"/>
              <w:rPr>
                <w:rFonts w:ascii="Arial" w:hAnsi="Arial"/>
                <w:b w:val="0"/>
                <w:bCs/>
                <w:color w:val="auto"/>
                <w:sz w:val="22"/>
                <w:szCs w:val="22"/>
              </w:rPr>
            </w:pPr>
          </w:p>
        </w:tc>
        <w:tc>
          <w:tcPr>
            <w:tcW w:w="5999" w:type="dxa"/>
            <w:tcBorders>
              <w:bottom w:val="single" w:sz="18" w:space="0" w:color="ED7D31"/>
            </w:tcBorders>
            <w:shd w:val="clear" w:color="auto" w:fill="F2F2F2"/>
            <w:vAlign w:val="bottom"/>
          </w:tcPr>
          <w:p w14:paraId="179B68E6" w14:textId="77777777" w:rsidR="00125CA6" w:rsidRPr="005842BE" w:rsidRDefault="00125CA6" w:rsidP="0097079B">
            <w:pPr>
              <w:pStyle w:val="FigureCaption"/>
              <w:spacing w:before="0" w:after="0" w:line="264" w:lineRule="auto"/>
              <w:ind w:left="0"/>
              <w:rPr>
                <w:rFonts w:ascii="Arial" w:hAnsi="Arial"/>
                <w:b w:val="0"/>
                <w:bCs/>
                <w:color w:val="auto"/>
                <w:sz w:val="22"/>
                <w:szCs w:val="22"/>
              </w:rPr>
            </w:pPr>
            <w:r w:rsidRPr="005842BE">
              <w:rPr>
                <w:rFonts w:ascii="Arial" w:hAnsi="Arial"/>
                <w:bCs/>
                <w:color w:val="auto"/>
                <w:sz w:val="22"/>
                <w:szCs w:val="22"/>
              </w:rPr>
              <w:t>Matters for Consideration</w:t>
            </w:r>
          </w:p>
          <w:p w14:paraId="40140CBB" w14:textId="77777777" w:rsidR="00125CA6" w:rsidRPr="005842BE" w:rsidRDefault="00125CA6" w:rsidP="0097079B">
            <w:pPr>
              <w:pStyle w:val="FigureCaption"/>
              <w:spacing w:before="0" w:after="0" w:line="264" w:lineRule="auto"/>
              <w:ind w:left="0"/>
              <w:rPr>
                <w:rFonts w:ascii="Arial" w:hAnsi="Arial"/>
                <w:b w:val="0"/>
                <w:bCs/>
                <w:i/>
                <w:color w:val="auto"/>
                <w:sz w:val="22"/>
                <w:szCs w:val="22"/>
              </w:rPr>
            </w:pPr>
          </w:p>
        </w:tc>
        <w:tc>
          <w:tcPr>
            <w:tcW w:w="1090" w:type="dxa"/>
            <w:tcBorders>
              <w:bottom w:val="single" w:sz="18" w:space="0" w:color="ED7D31"/>
            </w:tcBorders>
            <w:shd w:val="clear" w:color="auto" w:fill="F2F2F2"/>
            <w:vAlign w:val="bottom"/>
          </w:tcPr>
          <w:p w14:paraId="5C393F38" w14:textId="77777777" w:rsidR="00125CA6" w:rsidRPr="005842BE" w:rsidRDefault="00125CA6" w:rsidP="0097079B">
            <w:pPr>
              <w:pStyle w:val="FigureCaption"/>
              <w:spacing w:before="0" w:after="0" w:line="264" w:lineRule="auto"/>
              <w:ind w:left="0"/>
              <w:rPr>
                <w:rFonts w:ascii="Arial" w:hAnsi="Arial"/>
                <w:b w:val="0"/>
                <w:bCs/>
                <w:color w:val="auto"/>
                <w:sz w:val="22"/>
                <w:szCs w:val="22"/>
              </w:rPr>
            </w:pPr>
            <w:r w:rsidRPr="005842BE">
              <w:rPr>
                <w:rFonts w:ascii="Arial" w:hAnsi="Arial"/>
                <w:bCs/>
                <w:color w:val="auto"/>
                <w:sz w:val="22"/>
                <w:szCs w:val="22"/>
              </w:rPr>
              <w:t>Comply (Y/N)</w:t>
            </w:r>
          </w:p>
        </w:tc>
      </w:tr>
      <w:tr w:rsidR="00125CA6" w:rsidRPr="00F91BBB" w14:paraId="2196258F" w14:textId="77777777" w:rsidTr="0097079B">
        <w:tc>
          <w:tcPr>
            <w:tcW w:w="2547" w:type="dxa"/>
            <w:shd w:val="clear" w:color="auto" w:fill="auto"/>
          </w:tcPr>
          <w:p w14:paraId="4746B04E" w14:textId="77777777" w:rsidR="00125CA6" w:rsidRPr="005842BE" w:rsidRDefault="00125CA6" w:rsidP="0097079B">
            <w:pPr>
              <w:pStyle w:val="FigureCaption"/>
              <w:spacing w:before="0" w:after="0" w:line="264" w:lineRule="auto"/>
              <w:ind w:left="33"/>
              <w:rPr>
                <w:rFonts w:ascii="Arial" w:hAnsi="Arial"/>
                <w:b w:val="0"/>
                <w:bCs/>
                <w:color w:val="auto"/>
                <w:sz w:val="22"/>
                <w:szCs w:val="22"/>
                <w:lang w:val="en-AU"/>
              </w:rPr>
            </w:pPr>
            <w:r w:rsidRPr="005842BE">
              <w:rPr>
                <w:rFonts w:ascii="Arial" w:hAnsi="Arial"/>
                <w:b w:val="0"/>
                <w:bCs/>
                <w:color w:val="auto"/>
                <w:sz w:val="22"/>
                <w:szCs w:val="22"/>
                <w:lang w:val="en-AU"/>
              </w:rPr>
              <w:t>State Environmental Planning Policy (Planning Systems) 2021</w:t>
            </w:r>
          </w:p>
        </w:tc>
        <w:tc>
          <w:tcPr>
            <w:tcW w:w="5999" w:type="dxa"/>
            <w:shd w:val="clear" w:color="auto" w:fill="auto"/>
          </w:tcPr>
          <w:p w14:paraId="7DE67FCB" w14:textId="77777777" w:rsidR="00125CA6" w:rsidRPr="005842BE" w:rsidRDefault="00125CA6" w:rsidP="0097079B">
            <w:pPr>
              <w:pStyle w:val="FigureCaption"/>
              <w:spacing w:before="0" w:after="0" w:line="264" w:lineRule="auto"/>
              <w:ind w:left="0"/>
              <w:jc w:val="both"/>
              <w:rPr>
                <w:rFonts w:ascii="Arial" w:hAnsi="Arial"/>
                <w:b w:val="0"/>
                <w:bCs/>
                <w:color w:val="auto"/>
                <w:sz w:val="22"/>
                <w:szCs w:val="22"/>
              </w:rPr>
            </w:pPr>
            <w:r w:rsidRPr="005842BE">
              <w:rPr>
                <w:rFonts w:ascii="Arial" w:hAnsi="Arial"/>
                <w:b w:val="0"/>
                <w:bCs/>
                <w:color w:val="auto"/>
                <w:sz w:val="22"/>
                <w:szCs w:val="22"/>
              </w:rPr>
              <w:t xml:space="preserve">Chapter 2: State and Regional Development </w:t>
            </w:r>
          </w:p>
          <w:p w14:paraId="0EC17853" w14:textId="77777777" w:rsidR="00125CA6" w:rsidRPr="005842BE" w:rsidRDefault="00125CA6" w:rsidP="0097079B">
            <w:pPr>
              <w:pStyle w:val="FigureCaption"/>
              <w:numPr>
                <w:ilvl w:val="0"/>
                <w:numId w:val="14"/>
              </w:numPr>
              <w:spacing w:before="0" w:after="0" w:line="264" w:lineRule="auto"/>
              <w:ind w:left="205" w:hanging="205"/>
              <w:jc w:val="both"/>
              <w:rPr>
                <w:rFonts w:ascii="Arial" w:hAnsi="Arial"/>
                <w:b w:val="0"/>
                <w:color w:val="auto"/>
                <w:sz w:val="22"/>
                <w:szCs w:val="22"/>
              </w:rPr>
            </w:pPr>
            <w:r w:rsidRPr="005842BE">
              <w:rPr>
                <w:rFonts w:ascii="Arial" w:hAnsi="Arial"/>
                <w:b w:val="0"/>
                <w:color w:val="auto"/>
                <w:sz w:val="22"/>
                <w:szCs w:val="22"/>
              </w:rPr>
              <w:t>Section 2.19(1) declares the proposal regionally significant development pursuant to Clause 5 of Schedule 6 as it comprises private infrastructure over $5 million</w:t>
            </w:r>
          </w:p>
        </w:tc>
        <w:tc>
          <w:tcPr>
            <w:tcW w:w="1090" w:type="dxa"/>
            <w:shd w:val="clear" w:color="auto" w:fill="auto"/>
          </w:tcPr>
          <w:p w14:paraId="2F31B915"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Yes</w:t>
            </w:r>
          </w:p>
        </w:tc>
      </w:tr>
      <w:tr w:rsidR="00125CA6" w:rsidRPr="00F91BBB" w14:paraId="1044178E" w14:textId="77777777" w:rsidTr="0097079B">
        <w:tc>
          <w:tcPr>
            <w:tcW w:w="2547" w:type="dxa"/>
            <w:shd w:val="clear" w:color="auto" w:fill="auto"/>
          </w:tcPr>
          <w:p w14:paraId="182BAB01" w14:textId="77777777" w:rsidR="00125CA6" w:rsidRPr="005842BE" w:rsidRDefault="00125CA6" w:rsidP="0097079B">
            <w:pPr>
              <w:pStyle w:val="FigureCaption"/>
              <w:spacing w:before="0" w:after="0" w:line="264" w:lineRule="auto"/>
              <w:ind w:left="33"/>
              <w:rPr>
                <w:rFonts w:ascii="Arial" w:hAnsi="Arial"/>
                <w:b w:val="0"/>
                <w:bCs/>
                <w:color w:val="auto"/>
                <w:sz w:val="22"/>
                <w:szCs w:val="22"/>
                <w:lang w:val="en-AU"/>
              </w:rPr>
            </w:pPr>
            <w:hyperlink r:id="rId28" w:history="1">
              <w:r w:rsidRPr="005842BE">
                <w:rPr>
                  <w:rFonts w:ascii="Arial" w:hAnsi="Arial"/>
                  <w:b w:val="0"/>
                  <w:bCs/>
                  <w:color w:val="auto"/>
                  <w:sz w:val="22"/>
                  <w:szCs w:val="22"/>
                  <w:lang w:val="en-AU"/>
                </w:rPr>
                <w:t>State Environmental Planning Policy (Biodiversity and Conservation) 2021</w:t>
              </w:r>
            </w:hyperlink>
          </w:p>
          <w:p w14:paraId="5E4C06D9" w14:textId="77777777" w:rsidR="00125CA6" w:rsidRPr="005842BE" w:rsidRDefault="00125CA6" w:rsidP="0097079B">
            <w:pPr>
              <w:pStyle w:val="FigureCaption"/>
              <w:spacing w:before="0" w:after="0" w:line="264" w:lineRule="auto"/>
              <w:ind w:left="33"/>
              <w:rPr>
                <w:rFonts w:ascii="Arial" w:hAnsi="Arial"/>
                <w:b w:val="0"/>
                <w:bCs/>
                <w:color w:val="auto"/>
                <w:sz w:val="22"/>
                <w:szCs w:val="22"/>
                <w:lang w:val="en-AU"/>
              </w:rPr>
            </w:pPr>
          </w:p>
        </w:tc>
        <w:tc>
          <w:tcPr>
            <w:tcW w:w="5999" w:type="dxa"/>
            <w:shd w:val="clear" w:color="auto" w:fill="auto"/>
          </w:tcPr>
          <w:p w14:paraId="25AFA998" w14:textId="77777777" w:rsidR="00125CA6" w:rsidRPr="005842BE" w:rsidRDefault="00125CA6" w:rsidP="0097079B">
            <w:pPr>
              <w:pStyle w:val="FigureCaption"/>
              <w:spacing w:before="0" w:after="0" w:line="264" w:lineRule="auto"/>
              <w:ind w:left="0"/>
              <w:jc w:val="both"/>
              <w:rPr>
                <w:rFonts w:ascii="Arial" w:hAnsi="Arial"/>
                <w:b w:val="0"/>
                <w:bCs/>
                <w:color w:val="auto"/>
                <w:sz w:val="22"/>
                <w:szCs w:val="22"/>
              </w:rPr>
            </w:pPr>
            <w:r w:rsidRPr="005842BE">
              <w:rPr>
                <w:rFonts w:ascii="Arial" w:hAnsi="Arial"/>
                <w:b w:val="0"/>
                <w:bCs/>
                <w:color w:val="auto"/>
                <w:sz w:val="22"/>
                <w:szCs w:val="22"/>
              </w:rPr>
              <w:t>Chapter 4: Koala Habitat Protection 2021</w:t>
            </w:r>
          </w:p>
          <w:p w14:paraId="5F0A023C" w14:textId="77777777" w:rsidR="00125CA6" w:rsidRPr="005842BE" w:rsidRDefault="00125CA6" w:rsidP="0097079B">
            <w:pPr>
              <w:pStyle w:val="FigureCaption"/>
              <w:spacing w:before="0" w:after="0" w:line="264" w:lineRule="auto"/>
              <w:ind w:left="0"/>
              <w:jc w:val="both"/>
              <w:rPr>
                <w:rFonts w:ascii="Arial" w:hAnsi="Arial"/>
                <w:b w:val="0"/>
                <w:bCs/>
                <w:color w:val="auto"/>
                <w:sz w:val="22"/>
                <w:szCs w:val="22"/>
              </w:rPr>
            </w:pPr>
            <w:r w:rsidRPr="005842BE">
              <w:rPr>
                <w:rFonts w:ascii="Arial" w:hAnsi="Arial"/>
                <w:b w:val="0"/>
                <w:bCs/>
                <w:color w:val="auto"/>
                <w:sz w:val="22"/>
                <w:szCs w:val="22"/>
              </w:rPr>
              <w:t>The site is not considered to be core koala habitat. The proposal is not anticipated to impact koalas.</w:t>
            </w:r>
          </w:p>
          <w:p w14:paraId="1E04A5B8" w14:textId="77777777" w:rsidR="00125CA6" w:rsidRPr="005842BE" w:rsidRDefault="00125CA6" w:rsidP="0097079B">
            <w:pPr>
              <w:pStyle w:val="FigureCaption"/>
              <w:spacing w:before="0" w:after="0" w:line="264" w:lineRule="auto"/>
              <w:ind w:left="0"/>
              <w:jc w:val="both"/>
              <w:rPr>
                <w:rFonts w:ascii="Arial" w:hAnsi="Arial"/>
                <w:b w:val="0"/>
                <w:bCs/>
                <w:color w:val="auto"/>
                <w:sz w:val="22"/>
                <w:szCs w:val="22"/>
              </w:rPr>
            </w:pPr>
          </w:p>
        </w:tc>
        <w:tc>
          <w:tcPr>
            <w:tcW w:w="1090" w:type="dxa"/>
            <w:shd w:val="clear" w:color="auto" w:fill="auto"/>
          </w:tcPr>
          <w:p w14:paraId="3356493A"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Yes</w:t>
            </w:r>
          </w:p>
        </w:tc>
      </w:tr>
      <w:tr w:rsidR="00125CA6" w:rsidRPr="00F91BBB" w14:paraId="3A2A742B" w14:textId="77777777" w:rsidTr="0097079B">
        <w:tc>
          <w:tcPr>
            <w:tcW w:w="2547" w:type="dxa"/>
            <w:shd w:val="clear" w:color="auto" w:fill="auto"/>
          </w:tcPr>
          <w:p w14:paraId="1F486221"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 xml:space="preserve">SEPP (Resilience &amp; Hazards) 2021 </w:t>
            </w:r>
          </w:p>
        </w:tc>
        <w:tc>
          <w:tcPr>
            <w:tcW w:w="5999" w:type="dxa"/>
            <w:shd w:val="clear" w:color="auto" w:fill="auto"/>
          </w:tcPr>
          <w:p w14:paraId="36E940AA" w14:textId="77777777" w:rsidR="00125CA6" w:rsidRPr="005842BE" w:rsidRDefault="00125CA6" w:rsidP="0097079B">
            <w:pPr>
              <w:pStyle w:val="FigureCaption"/>
              <w:spacing w:before="0" w:after="0" w:line="264" w:lineRule="auto"/>
              <w:ind w:left="-53"/>
              <w:jc w:val="both"/>
              <w:rPr>
                <w:rFonts w:ascii="Arial" w:hAnsi="Arial"/>
                <w:b w:val="0"/>
                <w:bCs/>
                <w:color w:val="auto"/>
                <w:sz w:val="22"/>
                <w:szCs w:val="22"/>
              </w:rPr>
            </w:pPr>
            <w:r w:rsidRPr="005842BE">
              <w:rPr>
                <w:rFonts w:ascii="Arial" w:hAnsi="Arial"/>
                <w:b w:val="0"/>
                <w:bCs/>
                <w:color w:val="auto"/>
                <w:sz w:val="22"/>
                <w:szCs w:val="22"/>
              </w:rPr>
              <w:t>Chapter 4: Remediation of Land</w:t>
            </w:r>
          </w:p>
          <w:p w14:paraId="2D6287D6" w14:textId="77777777" w:rsidR="00125CA6" w:rsidRPr="005842BE" w:rsidRDefault="00125CA6" w:rsidP="0097079B">
            <w:pPr>
              <w:pStyle w:val="FigureCaption"/>
              <w:numPr>
                <w:ilvl w:val="0"/>
                <w:numId w:val="14"/>
              </w:numPr>
              <w:spacing w:before="0" w:after="0" w:line="264" w:lineRule="auto"/>
              <w:ind w:left="181" w:hanging="141"/>
              <w:jc w:val="both"/>
              <w:rPr>
                <w:rFonts w:ascii="Arial" w:hAnsi="Arial"/>
                <w:b w:val="0"/>
                <w:bCs/>
                <w:color w:val="auto"/>
                <w:sz w:val="22"/>
                <w:szCs w:val="22"/>
                <w:lang w:val="en-AU"/>
              </w:rPr>
            </w:pPr>
            <w:r w:rsidRPr="005842BE">
              <w:rPr>
                <w:rFonts w:ascii="Arial" w:hAnsi="Arial"/>
                <w:b w:val="0"/>
                <w:bCs/>
                <w:color w:val="auto"/>
                <w:sz w:val="22"/>
                <w:szCs w:val="22"/>
              </w:rPr>
              <w:t>Section 4.6</w:t>
            </w:r>
            <w:r w:rsidRPr="005842BE">
              <w:rPr>
                <w:rFonts w:ascii="Arial" w:hAnsi="Arial"/>
                <w:color w:val="auto"/>
                <w:sz w:val="22"/>
                <w:szCs w:val="22"/>
              </w:rPr>
              <w:t xml:space="preserve"> - </w:t>
            </w:r>
            <w:r w:rsidRPr="005842BE">
              <w:rPr>
                <w:rFonts w:ascii="Arial" w:hAnsi="Arial"/>
                <w:b w:val="0"/>
                <w:bCs/>
                <w:color w:val="auto"/>
                <w:sz w:val="22"/>
                <w:szCs w:val="22"/>
                <w:lang w:val="en-AU"/>
              </w:rPr>
              <w:t xml:space="preserve">Contamination and remediation </w:t>
            </w:r>
            <w:proofErr w:type="gramStart"/>
            <w:r w:rsidRPr="005842BE">
              <w:rPr>
                <w:rFonts w:ascii="Arial" w:hAnsi="Arial"/>
                <w:b w:val="0"/>
                <w:bCs/>
                <w:color w:val="auto"/>
                <w:sz w:val="22"/>
                <w:szCs w:val="22"/>
                <w:lang w:val="en-AU"/>
              </w:rPr>
              <w:t>has</w:t>
            </w:r>
            <w:proofErr w:type="gramEnd"/>
            <w:r w:rsidRPr="005842BE">
              <w:rPr>
                <w:rFonts w:ascii="Arial" w:hAnsi="Arial"/>
                <w:b w:val="0"/>
                <w:bCs/>
                <w:color w:val="auto"/>
                <w:sz w:val="22"/>
                <w:szCs w:val="22"/>
                <w:lang w:val="en-AU"/>
              </w:rPr>
              <w:t xml:space="preserve"> been considered in the Contamination Report and the proposal is satisfactory subject to conditions.</w:t>
            </w:r>
          </w:p>
        </w:tc>
        <w:tc>
          <w:tcPr>
            <w:tcW w:w="1090" w:type="dxa"/>
            <w:shd w:val="clear" w:color="auto" w:fill="auto"/>
          </w:tcPr>
          <w:p w14:paraId="3801DA8F"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Yes</w:t>
            </w:r>
          </w:p>
        </w:tc>
      </w:tr>
      <w:tr w:rsidR="00125CA6" w:rsidRPr="00F91BBB" w14:paraId="038679A1" w14:textId="77777777" w:rsidTr="0097079B">
        <w:tc>
          <w:tcPr>
            <w:tcW w:w="2547" w:type="dxa"/>
            <w:shd w:val="clear" w:color="auto" w:fill="auto"/>
          </w:tcPr>
          <w:p w14:paraId="09B775C2" w14:textId="77777777" w:rsidR="00125CA6" w:rsidRPr="005842BE" w:rsidRDefault="00125CA6" w:rsidP="0097079B">
            <w:pPr>
              <w:pStyle w:val="FigureCaption"/>
              <w:spacing w:before="0" w:after="0" w:line="264" w:lineRule="auto"/>
              <w:ind w:left="317"/>
              <w:rPr>
                <w:rFonts w:ascii="Arial" w:hAnsi="Arial"/>
                <w:b w:val="0"/>
                <w:bCs/>
                <w:color w:val="auto"/>
                <w:sz w:val="22"/>
                <w:szCs w:val="22"/>
                <w:lang w:val="en-AU"/>
              </w:rPr>
            </w:pPr>
            <w:r w:rsidRPr="005842BE">
              <w:rPr>
                <w:rFonts w:ascii="Arial" w:hAnsi="Arial"/>
                <w:b w:val="0"/>
                <w:bCs/>
                <w:color w:val="auto"/>
                <w:sz w:val="22"/>
                <w:szCs w:val="22"/>
                <w:lang w:val="en-AU"/>
              </w:rPr>
              <w:t>State Environmental Planning Policy (Transport and Infrastructure) 2021</w:t>
            </w:r>
          </w:p>
          <w:p w14:paraId="5E2D48AD" w14:textId="77777777" w:rsidR="00125CA6" w:rsidRPr="005842BE" w:rsidRDefault="00125CA6" w:rsidP="0097079B">
            <w:pPr>
              <w:pStyle w:val="FigureCaption"/>
              <w:spacing w:before="0" w:after="0" w:line="264" w:lineRule="auto"/>
              <w:ind w:left="0"/>
              <w:rPr>
                <w:rFonts w:ascii="Arial" w:hAnsi="Arial"/>
                <w:b w:val="0"/>
                <w:color w:val="auto"/>
                <w:sz w:val="22"/>
                <w:szCs w:val="22"/>
              </w:rPr>
            </w:pPr>
          </w:p>
        </w:tc>
        <w:tc>
          <w:tcPr>
            <w:tcW w:w="5999" w:type="dxa"/>
            <w:shd w:val="clear" w:color="auto" w:fill="auto"/>
          </w:tcPr>
          <w:p w14:paraId="0A49ED57" w14:textId="77777777" w:rsidR="00125CA6" w:rsidRPr="005842BE" w:rsidRDefault="00125CA6" w:rsidP="0097079B">
            <w:pPr>
              <w:pStyle w:val="FigureCaption"/>
              <w:spacing w:before="0" w:after="0" w:line="264" w:lineRule="auto"/>
              <w:ind w:left="0"/>
              <w:jc w:val="both"/>
              <w:rPr>
                <w:rFonts w:ascii="Arial" w:hAnsi="Arial"/>
                <w:b w:val="0"/>
                <w:bCs/>
                <w:color w:val="auto"/>
                <w:sz w:val="22"/>
                <w:szCs w:val="22"/>
              </w:rPr>
            </w:pPr>
            <w:r w:rsidRPr="005842BE">
              <w:rPr>
                <w:rFonts w:ascii="Arial" w:hAnsi="Arial"/>
                <w:b w:val="0"/>
                <w:bCs/>
                <w:color w:val="auto"/>
                <w:sz w:val="22"/>
                <w:szCs w:val="22"/>
              </w:rPr>
              <w:t>Chapter 2: Infrastructure</w:t>
            </w:r>
          </w:p>
          <w:p w14:paraId="5122E9F0" w14:textId="77777777" w:rsidR="00125CA6" w:rsidRPr="005842BE" w:rsidRDefault="00125CA6" w:rsidP="0097079B">
            <w:pPr>
              <w:pStyle w:val="FigureCaption"/>
              <w:numPr>
                <w:ilvl w:val="0"/>
                <w:numId w:val="15"/>
              </w:numPr>
              <w:spacing w:before="0" w:after="0" w:line="264" w:lineRule="auto"/>
              <w:ind w:left="234" w:hanging="234"/>
              <w:jc w:val="both"/>
              <w:rPr>
                <w:rFonts w:ascii="Arial" w:hAnsi="Arial"/>
                <w:b w:val="0"/>
                <w:bCs/>
                <w:color w:val="auto"/>
                <w:sz w:val="22"/>
                <w:szCs w:val="22"/>
                <w:lang w:val="en-AU"/>
              </w:rPr>
            </w:pPr>
            <w:r w:rsidRPr="005842BE">
              <w:rPr>
                <w:rFonts w:ascii="Arial" w:hAnsi="Arial"/>
                <w:b w:val="0"/>
                <w:bCs/>
                <w:color w:val="auto"/>
                <w:sz w:val="22"/>
                <w:szCs w:val="22"/>
              </w:rPr>
              <w:t>Section</w:t>
            </w:r>
            <w:r w:rsidRPr="005842BE">
              <w:rPr>
                <w:rFonts w:ascii="Arial" w:hAnsi="Arial"/>
                <w:b w:val="0"/>
                <w:bCs/>
                <w:color w:val="auto"/>
                <w:sz w:val="22"/>
                <w:szCs w:val="22"/>
                <w:lang w:val="en-AU"/>
              </w:rPr>
              <w:t xml:space="preserve"> </w:t>
            </w:r>
            <w:r w:rsidRPr="005842BE">
              <w:rPr>
                <w:rFonts w:ascii="Arial" w:hAnsi="Arial"/>
                <w:b w:val="0"/>
                <w:bCs/>
                <w:color w:val="auto"/>
                <w:sz w:val="22"/>
                <w:szCs w:val="22"/>
              </w:rPr>
              <w:t>2.48 – Development likely to affect an electricity transmission or distribution network</w:t>
            </w:r>
            <w:r w:rsidRPr="005842BE">
              <w:rPr>
                <w:rFonts w:ascii="Arial" w:hAnsi="Arial"/>
                <w:i/>
                <w:color w:val="auto"/>
              </w:rPr>
              <w:t xml:space="preserve"> </w:t>
            </w:r>
          </w:p>
          <w:p w14:paraId="43757308" w14:textId="77777777" w:rsidR="00125CA6" w:rsidRPr="005842BE" w:rsidRDefault="00125CA6" w:rsidP="0097079B">
            <w:pPr>
              <w:pStyle w:val="FigureCaption"/>
              <w:numPr>
                <w:ilvl w:val="0"/>
                <w:numId w:val="15"/>
              </w:numPr>
              <w:spacing w:before="0" w:after="0" w:line="264" w:lineRule="auto"/>
              <w:ind w:left="234" w:hanging="234"/>
              <w:jc w:val="both"/>
              <w:rPr>
                <w:rFonts w:ascii="Arial" w:hAnsi="Arial"/>
                <w:b w:val="0"/>
                <w:bCs/>
                <w:color w:val="auto"/>
                <w:sz w:val="22"/>
                <w:szCs w:val="22"/>
                <w:lang w:val="en-AU"/>
              </w:rPr>
            </w:pPr>
            <w:r w:rsidRPr="005842BE">
              <w:rPr>
                <w:rFonts w:ascii="Arial" w:hAnsi="Arial"/>
                <w:b w:val="0"/>
                <w:bCs/>
                <w:color w:val="auto"/>
                <w:sz w:val="22"/>
                <w:szCs w:val="22"/>
                <w:lang w:val="en-AU"/>
              </w:rPr>
              <w:t>Section 2.77 – Development adjacent to pipeline corridors</w:t>
            </w:r>
          </w:p>
          <w:p w14:paraId="0BCAC164" w14:textId="77777777" w:rsidR="00125CA6" w:rsidRPr="005842BE" w:rsidRDefault="00125CA6" w:rsidP="0097079B">
            <w:pPr>
              <w:pStyle w:val="FigureCaption"/>
              <w:numPr>
                <w:ilvl w:val="0"/>
                <w:numId w:val="15"/>
              </w:numPr>
              <w:spacing w:before="0" w:after="0" w:line="264" w:lineRule="auto"/>
              <w:ind w:left="234" w:hanging="234"/>
              <w:jc w:val="both"/>
              <w:rPr>
                <w:rFonts w:ascii="Arial" w:hAnsi="Arial"/>
                <w:b w:val="0"/>
                <w:bCs/>
                <w:color w:val="auto"/>
                <w:sz w:val="22"/>
                <w:szCs w:val="22"/>
                <w:lang w:val="en-AU"/>
              </w:rPr>
            </w:pPr>
            <w:r w:rsidRPr="005842BE">
              <w:rPr>
                <w:rFonts w:ascii="Arial" w:hAnsi="Arial"/>
                <w:b w:val="0"/>
                <w:bCs/>
                <w:color w:val="auto"/>
                <w:sz w:val="22"/>
                <w:szCs w:val="22"/>
              </w:rPr>
              <w:t>Section 2.126 – Sewage systems</w:t>
            </w:r>
          </w:p>
        </w:tc>
        <w:tc>
          <w:tcPr>
            <w:tcW w:w="1090" w:type="dxa"/>
            <w:shd w:val="clear" w:color="auto" w:fill="auto"/>
          </w:tcPr>
          <w:p w14:paraId="7C69D7BD"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Yes</w:t>
            </w:r>
          </w:p>
        </w:tc>
      </w:tr>
      <w:tr w:rsidR="00125CA6" w:rsidRPr="00F91BBB" w14:paraId="0A0C000F" w14:textId="77777777" w:rsidTr="0097079B">
        <w:tc>
          <w:tcPr>
            <w:tcW w:w="2547" w:type="dxa"/>
            <w:shd w:val="clear" w:color="auto" w:fill="auto"/>
          </w:tcPr>
          <w:p w14:paraId="58F4D4A7" w14:textId="77777777" w:rsidR="00125CA6" w:rsidRPr="005842BE" w:rsidRDefault="00125CA6" w:rsidP="0097079B">
            <w:pPr>
              <w:pStyle w:val="FigureCaption"/>
              <w:spacing w:before="0" w:after="0" w:line="264" w:lineRule="auto"/>
              <w:ind w:left="0"/>
              <w:jc w:val="left"/>
              <w:rPr>
                <w:rFonts w:ascii="Arial" w:hAnsi="Arial"/>
                <w:b w:val="0"/>
                <w:color w:val="auto"/>
                <w:sz w:val="22"/>
                <w:szCs w:val="22"/>
                <w:highlight w:val="yellow"/>
              </w:rPr>
            </w:pPr>
            <w:r w:rsidRPr="005842BE">
              <w:rPr>
                <w:rFonts w:ascii="Arial" w:hAnsi="Arial"/>
                <w:b w:val="0"/>
                <w:color w:val="auto"/>
                <w:sz w:val="22"/>
                <w:szCs w:val="22"/>
              </w:rPr>
              <w:t xml:space="preserve">Proposed Instruments </w:t>
            </w:r>
          </w:p>
        </w:tc>
        <w:tc>
          <w:tcPr>
            <w:tcW w:w="5999" w:type="dxa"/>
            <w:shd w:val="clear" w:color="auto" w:fill="auto"/>
          </w:tcPr>
          <w:p w14:paraId="438EE93A"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No compliance issued identified.</w:t>
            </w:r>
          </w:p>
        </w:tc>
        <w:tc>
          <w:tcPr>
            <w:tcW w:w="1090" w:type="dxa"/>
            <w:shd w:val="clear" w:color="auto" w:fill="auto"/>
          </w:tcPr>
          <w:p w14:paraId="5C9638C0"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Yes</w:t>
            </w:r>
          </w:p>
        </w:tc>
      </w:tr>
      <w:tr w:rsidR="00125CA6" w:rsidRPr="00F91BBB" w14:paraId="0908983B" w14:textId="77777777" w:rsidTr="0097079B">
        <w:tc>
          <w:tcPr>
            <w:tcW w:w="2547" w:type="dxa"/>
            <w:shd w:val="clear" w:color="auto" w:fill="auto"/>
          </w:tcPr>
          <w:p w14:paraId="096AFEEB"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Central Coast Local Environmental Plan 2022</w:t>
            </w:r>
          </w:p>
        </w:tc>
        <w:tc>
          <w:tcPr>
            <w:tcW w:w="5999" w:type="dxa"/>
            <w:shd w:val="clear" w:color="auto" w:fill="auto"/>
          </w:tcPr>
          <w:p w14:paraId="68C22B13" w14:textId="77777777" w:rsidR="00125CA6" w:rsidRPr="005842BE" w:rsidRDefault="00125CA6" w:rsidP="0097079B">
            <w:pPr>
              <w:pStyle w:val="FigureCaption"/>
              <w:numPr>
                <w:ilvl w:val="0"/>
                <w:numId w:val="15"/>
              </w:numPr>
              <w:spacing w:before="0" w:after="0" w:line="264" w:lineRule="auto"/>
              <w:ind w:left="174" w:hanging="174"/>
              <w:jc w:val="both"/>
              <w:rPr>
                <w:rFonts w:ascii="Arial" w:hAnsi="Arial"/>
                <w:b w:val="0"/>
                <w:bCs/>
                <w:color w:val="auto"/>
                <w:sz w:val="22"/>
                <w:szCs w:val="22"/>
                <w:lang w:val="en-AU"/>
              </w:rPr>
            </w:pPr>
            <w:r w:rsidRPr="005842BE">
              <w:rPr>
                <w:rFonts w:ascii="Arial" w:hAnsi="Arial"/>
                <w:b w:val="0"/>
                <w:bCs/>
                <w:color w:val="auto"/>
                <w:sz w:val="22"/>
                <w:szCs w:val="22"/>
                <w:lang w:val="en-AU"/>
              </w:rPr>
              <w:t>Clause 2.3 – Permissibility and zone objectives</w:t>
            </w:r>
          </w:p>
          <w:p w14:paraId="7BFB7075" w14:textId="77777777" w:rsidR="00125CA6" w:rsidRPr="005842BE" w:rsidRDefault="00125CA6" w:rsidP="0097079B">
            <w:pPr>
              <w:pStyle w:val="FigureCaption"/>
              <w:numPr>
                <w:ilvl w:val="0"/>
                <w:numId w:val="15"/>
              </w:numPr>
              <w:spacing w:before="0" w:after="0" w:line="264" w:lineRule="auto"/>
              <w:ind w:left="174" w:hanging="174"/>
              <w:jc w:val="both"/>
              <w:rPr>
                <w:rFonts w:ascii="Arial" w:hAnsi="Arial"/>
                <w:b w:val="0"/>
                <w:bCs/>
                <w:color w:val="auto"/>
                <w:sz w:val="22"/>
                <w:szCs w:val="22"/>
                <w:lang w:val="en-AU"/>
              </w:rPr>
            </w:pPr>
            <w:r w:rsidRPr="005842BE">
              <w:rPr>
                <w:rFonts w:ascii="Arial" w:hAnsi="Arial"/>
                <w:b w:val="0"/>
                <w:bCs/>
                <w:color w:val="auto"/>
                <w:sz w:val="22"/>
                <w:szCs w:val="22"/>
                <w:lang w:val="en-AU"/>
              </w:rPr>
              <w:t>Clause 7.6 – Essential services</w:t>
            </w:r>
          </w:p>
        </w:tc>
        <w:tc>
          <w:tcPr>
            <w:tcW w:w="1090" w:type="dxa"/>
            <w:shd w:val="clear" w:color="auto" w:fill="auto"/>
          </w:tcPr>
          <w:p w14:paraId="781642AB"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Yes</w:t>
            </w:r>
          </w:p>
        </w:tc>
      </w:tr>
      <w:tr w:rsidR="00125CA6" w:rsidRPr="00F91BBB" w14:paraId="1E862DB5" w14:textId="77777777" w:rsidTr="0097079B">
        <w:tc>
          <w:tcPr>
            <w:tcW w:w="2547" w:type="dxa"/>
            <w:shd w:val="clear" w:color="auto" w:fill="auto"/>
          </w:tcPr>
          <w:p w14:paraId="29C4B786"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 xml:space="preserve">Central Coast Development Control Plan 2022 </w:t>
            </w:r>
          </w:p>
        </w:tc>
        <w:tc>
          <w:tcPr>
            <w:tcW w:w="5999" w:type="dxa"/>
            <w:shd w:val="clear" w:color="auto" w:fill="auto"/>
          </w:tcPr>
          <w:p w14:paraId="7AC149F8" w14:textId="77777777" w:rsidR="00125CA6" w:rsidRPr="005842BE" w:rsidRDefault="00125CA6" w:rsidP="0097079B">
            <w:pPr>
              <w:pStyle w:val="FigureCaption"/>
              <w:numPr>
                <w:ilvl w:val="0"/>
                <w:numId w:val="22"/>
              </w:numPr>
              <w:spacing w:before="0" w:after="0" w:line="264" w:lineRule="auto"/>
              <w:ind w:left="181" w:hanging="181"/>
              <w:jc w:val="both"/>
              <w:rPr>
                <w:rFonts w:ascii="Arial" w:hAnsi="Arial"/>
                <w:b w:val="0"/>
                <w:color w:val="auto"/>
                <w:sz w:val="22"/>
                <w:szCs w:val="22"/>
              </w:rPr>
            </w:pPr>
            <w:r w:rsidRPr="005842BE">
              <w:rPr>
                <w:rFonts w:ascii="Arial" w:hAnsi="Arial"/>
                <w:b w:val="0"/>
                <w:color w:val="auto"/>
                <w:sz w:val="22"/>
                <w:szCs w:val="22"/>
              </w:rPr>
              <w:t>Chapter 2.14 – Site Waste Management</w:t>
            </w:r>
          </w:p>
          <w:p w14:paraId="643FBB6F"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p>
        </w:tc>
        <w:tc>
          <w:tcPr>
            <w:tcW w:w="1090" w:type="dxa"/>
            <w:shd w:val="clear" w:color="auto" w:fill="auto"/>
          </w:tcPr>
          <w:p w14:paraId="7C067367"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Yes</w:t>
            </w:r>
          </w:p>
        </w:tc>
      </w:tr>
    </w:tbl>
    <w:p w14:paraId="1C9432D3" w14:textId="77777777" w:rsidR="00125CA6" w:rsidRPr="00F91BBB" w:rsidRDefault="00125CA6" w:rsidP="00125CA6">
      <w:pPr>
        <w:shd w:val="clear" w:color="auto" w:fill="FFFFFF"/>
        <w:ind w:right="-23"/>
        <w:rPr>
          <w:lang w:eastAsia="en-GB"/>
        </w:rPr>
      </w:pPr>
    </w:p>
    <w:p w14:paraId="7C6E99B9" w14:textId="77777777" w:rsidR="00125CA6" w:rsidRPr="007C09B5" w:rsidRDefault="00125CA6" w:rsidP="00125CA6">
      <w:pPr>
        <w:shd w:val="clear" w:color="auto" w:fill="FFFFFF"/>
        <w:ind w:right="-23"/>
        <w:rPr>
          <w:lang w:eastAsia="en-GB"/>
        </w:rPr>
      </w:pPr>
      <w:r w:rsidRPr="007C09B5">
        <w:rPr>
          <w:lang w:eastAsia="en-GB"/>
        </w:rPr>
        <w:t>Consideration of the relevant SEPPs is outlined below.</w:t>
      </w:r>
    </w:p>
    <w:p w14:paraId="3A0C3C94" w14:textId="77777777" w:rsidR="00125CA6" w:rsidRPr="007C09B5" w:rsidRDefault="00125CA6" w:rsidP="00125CA6">
      <w:pPr>
        <w:shd w:val="clear" w:color="auto" w:fill="FFFFFF"/>
        <w:ind w:right="-23"/>
        <w:rPr>
          <w:lang w:eastAsia="en-GB"/>
        </w:rPr>
      </w:pPr>
      <w:r w:rsidRPr="007C09B5">
        <w:rPr>
          <w:lang w:eastAsia="en-GB"/>
        </w:rPr>
        <w:t xml:space="preserve"> </w:t>
      </w:r>
    </w:p>
    <w:p w14:paraId="027CC2AD" w14:textId="77777777" w:rsidR="00125CA6" w:rsidRPr="007C09B5" w:rsidRDefault="00125CA6" w:rsidP="00125CA6">
      <w:pPr>
        <w:rPr>
          <w:i/>
          <w:iCs/>
          <w:u w:val="single"/>
        </w:rPr>
      </w:pPr>
      <w:hyperlink r:id="rId29" w:history="1">
        <w:r w:rsidRPr="007C09B5">
          <w:rPr>
            <w:i/>
            <w:iCs/>
            <w:u w:val="single"/>
          </w:rPr>
          <w:t>State Environmental Planning Policy (Planning Systems) 2021</w:t>
        </w:r>
      </w:hyperlink>
      <w:r w:rsidRPr="007C09B5">
        <w:rPr>
          <w:i/>
          <w:iCs/>
          <w:u w:val="single"/>
        </w:rPr>
        <w:t xml:space="preserve"> (‘</w:t>
      </w:r>
      <w:r w:rsidRPr="007C09B5">
        <w:rPr>
          <w:u w:val="single"/>
        </w:rPr>
        <w:t>Planning Systems SEPP’)</w:t>
      </w:r>
    </w:p>
    <w:p w14:paraId="07451036" w14:textId="77777777" w:rsidR="00125CA6" w:rsidRPr="007C09B5" w:rsidRDefault="00125CA6" w:rsidP="00125CA6">
      <w:pPr>
        <w:rPr>
          <w:i/>
          <w:iCs/>
        </w:rPr>
      </w:pPr>
    </w:p>
    <w:p w14:paraId="7F8BA548" w14:textId="77777777" w:rsidR="00125CA6" w:rsidRPr="007C09B5" w:rsidRDefault="00125CA6" w:rsidP="00125CA6">
      <w:pPr>
        <w:pStyle w:val="FigureCaption"/>
        <w:spacing w:before="0" w:after="0"/>
        <w:ind w:left="0"/>
        <w:jc w:val="both"/>
        <w:rPr>
          <w:rFonts w:ascii="Arial" w:hAnsi="Arial"/>
          <w:b w:val="0"/>
          <w:bCs/>
          <w:i/>
          <w:iCs w:val="0"/>
          <w:color w:val="auto"/>
          <w:sz w:val="22"/>
          <w:szCs w:val="22"/>
        </w:rPr>
      </w:pPr>
      <w:r w:rsidRPr="007C09B5">
        <w:rPr>
          <w:rFonts w:ascii="Arial" w:hAnsi="Arial"/>
          <w:b w:val="0"/>
          <w:bCs/>
          <w:i/>
          <w:iCs w:val="0"/>
          <w:color w:val="auto"/>
          <w:sz w:val="22"/>
          <w:szCs w:val="22"/>
        </w:rPr>
        <w:t xml:space="preserve">Chapter 2: State and Regional Development </w:t>
      </w:r>
    </w:p>
    <w:p w14:paraId="2B50BECC" w14:textId="77777777" w:rsidR="00125CA6" w:rsidRPr="007C09B5" w:rsidRDefault="00125CA6" w:rsidP="00125CA6">
      <w:pPr>
        <w:pStyle w:val="FigureCaption"/>
        <w:spacing w:before="0" w:after="0"/>
        <w:ind w:left="0"/>
        <w:jc w:val="both"/>
        <w:rPr>
          <w:rFonts w:ascii="Arial" w:hAnsi="Arial"/>
          <w:i/>
          <w:iCs w:val="0"/>
          <w:color w:val="auto"/>
          <w:sz w:val="22"/>
          <w:szCs w:val="22"/>
        </w:rPr>
      </w:pPr>
    </w:p>
    <w:p w14:paraId="53B46835" w14:textId="77777777" w:rsidR="00125CA6" w:rsidRPr="007C09B5" w:rsidRDefault="00125CA6" w:rsidP="00125CA6">
      <w:pPr>
        <w:shd w:val="clear" w:color="auto" w:fill="FFFFFF"/>
        <w:ind w:right="-23"/>
        <w:jc w:val="both"/>
        <w:rPr>
          <w:bCs/>
          <w:lang w:eastAsia="en-GB"/>
        </w:rPr>
      </w:pPr>
      <w:r w:rsidRPr="007C09B5">
        <w:rPr>
          <w:lang w:eastAsia="en-GB"/>
        </w:rPr>
        <w:t xml:space="preserve">The proposal is </w:t>
      </w:r>
      <w:r w:rsidRPr="007C09B5">
        <w:rPr>
          <w:i/>
          <w:iCs/>
          <w:lang w:eastAsia="en-GB"/>
        </w:rPr>
        <w:t>regionally significant development</w:t>
      </w:r>
      <w:r w:rsidRPr="007C09B5">
        <w:rPr>
          <w:lang w:eastAsia="en-GB"/>
        </w:rPr>
        <w:t xml:space="preserve"> pursuant to Section 2.19(1) as it satisfies the criteria in Clause 5 of Schedule 6 of the Planning Systems SEPP as the proposal </w:t>
      </w:r>
      <w:r w:rsidRPr="007C09B5">
        <w:rPr>
          <w:bCs/>
          <w:lang w:eastAsia="en-GB"/>
        </w:rPr>
        <w:t xml:space="preserve">is private infrastructure over $5 million. </w:t>
      </w:r>
      <w:r w:rsidRPr="007C09B5">
        <w:rPr>
          <w:lang w:eastAsia="en-GB"/>
        </w:rPr>
        <w:t xml:space="preserve">Accordingly, the Hunter and Central Coast Regional Planning Panel is the consent authority for the application. The proposal is consistent with this Policy. </w:t>
      </w:r>
    </w:p>
    <w:p w14:paraId="4B0E99C3" w14:textId="77777777" w:rsidR="00125CA6" w:rsidRPr="007C09B5" w:rsidRDefault="00125CA6" w:rsidP="00125CA6"/>
    <w:p w14:paraId="0A2DA5E2" w14:textId="77777777" w:rsidR="00125CA6" w:rsidRPr="007C09B5" w:rsidRDefault="00125CA6" w:rsidP="00125CA6">
      <w:pPr>
        <w:rPr>
          <w:i/>
          <w:iCs/>
          <w:u w:val="single"/>
        </w:rPr>
      </w:pPr>
      <w:r w:rsidRPr="007C09B5">
        <w:rPr>
          <w:i/>
          <w:iCs/>
          <w:u w:val="single"/>
        </w:rPr>
        <w:t>State Environmental Planning Policy (Biodiversity and Conservation) 2021</w:t>
      </w:r>
    </w:p>
    <w:p w14:paraId="144192FD" w14:textId="77777777" w:rsidR="00125CA6" w:rsidRPr="007C09B5" w:rsidRDefault="00125CA6" w:rsidP="00125CA6">
      <w:pPr>
        <w:rPr>
          <w:i/>
          <w:iCs/>
          <w:u w:val="single"/>
        </w:rPr>
      </w:pPr>
    </w:p>
    <w:p w14:paraId="32B0BD1E" w14:textId="77777777" w:rsidR="00125CA6" w:rsidRPr="007C09B5" w:rsidRDefault="00125CA6" w:rsidP="00125CA6">
      <w:pPr>
        <w:pStyle w:val="FigureCaption"/>
        <w:spacing w:before="0" w:after="0"/>
        <w:ind w:left="0"/>
        <w:jc w:val="both"/>
        <w:rPr>
          <w:rFonts w:ascii="Arial" w:hAnsi="Arial"/>
          <w:b w:val="0"/>
          <w:bCs/>
          <w:color w:val="auto"/>
          <w:sz w:val="22"/>
          <w:szCs w:val="22"/>
        </w:rPr>
      </w:pPr>
      <w:r w:rsidRPr="007C09B5">
        <w:rPr>
          <w:rFonts w:ascii="Arial" w:hAnsi="Arial"/>
          <w:b w:val="0"/>
          <w:bCs/>
          <w:color w:val="auto"/>
          <w:sz w:val="22"/>
          <w:szCs w:val="22"/>
        </w:rPr>
        <w:lastRenderedPageBreak/>
        <w:t xml:space="preserve">This Chapter aims to encourage the proper conservation and management of areas of natural vegetation that provide habitat for koalas to ensure a permanent free-living population over their present range and to reverse the current trend of koala population decline. </w:t>
      </w:r>
    </w:p>
    <w:p w14:paraId="4153ED22" w14:textId="77777777" w:rsidR="00125CA6" w:rsidRPr="007C09B5" w:rsidRDefault="00125CA6" w:rsidP="00125CA6">
      <w:pPr>
        <w:pStyle w:val="FigureCaption"/>
        <w:spacing w:before="0" w:after="0"/>
        <w:ind w:left="0"/>
        <w:jc w:val="both"/>
        <w:rPr>
          <w:rFonts w:ascii="Arial" w:hAnsi="Arial"/>
          <w:b w:val="0"/>
          <w:bCs/>
          <w:color w:val="auto"/>
          <w:sz w:val="22"/>
          <w:szCs w:val="22"/>
        </w:rPr>
      </w:pPr>
    </w:p>
    <w:p w14:paraId="4BBD04E5" w14:textId="77777777" w:rsidR="00125CA6" w:rsidRPr="007C09B5" w:rsidRDefault="00125CA6" w:rsidP="00125CA6">
      <w:pPr>
        <w:autoSpaceDE w:val="0"/>
        <w:autoSpaceDN w:val="0"/>
        <w:adjustRightInd w:val="0"/>
        <w:jc w:val="both"/>
        <w:rPr>
          <w:bCs/>
        </w:rPr>
      </w:pPr>
      <w:r w:rsidRPr="007C09B5">
        <w:rPr>
          <w:bCs/>
        </w:rPr>
        <w:t xml:space="preserve">The applicant has provided an Ecological Assessment Report prepared by AEP, dated 7 November 2024 that addresses Chapter 4 of the SEPP. Several Koala use tree species are located on the site. Targeted surveys failed to identify any sign of Koala utilisation of the site. Desktop assessment of local records in the BioNet Atlas showed three Koala records within the 10km BioNet search over the past 18 years. One record from 2013 was recorded within </w:t>
      </w:r>
      <w:proofErr w:type="gramStart"/>
      <w:r w:rsidRPr="007C09B5">
        <w:rPr>
          <w:bCs/>
        </w:rPr>
        <w:t>close proximity</w:t>
      </w:r>
      <w:proofErr w:type="gramEnd"/>
      <w:r w:rsidRPr="007C09B5">
        <w:rPr>
          <w:bCs/>
        </w:rPr>
        <w:t xml:space="preserve"> of the site. The most recent record (2017-2019) was recorded approximately 5km south of the subject site, and the single remaining record was recorded approximately 5km north in 2007. Based on paucity of recent local records, the results of the targeted surveys as well as incidental survey work it is considered unlikely that Koalas are present within the site. Therefore, the site does not constitute Core Koala </w:t>
      </w:r>
      <w:proofErr w:type="gramStart"/>
      <w:r w:rsidRPr="007C09B5">
        <w:rPr>
          <w:bCs/>
        </w:rPr>
        <w:t>Habitat</w:t>
      </w:r>
      <w:proofErr w:type="gramEnd"/>
      <w:r w:rsidRPr="007C09B5">
        <w:rPr>
          <w:bCs/>
        </w:rPr>
        <w:t xml:space="preserve"> and </w:t>
      </w:r>
      <w:r>
        <w:rPr>
          <w:bCs/>
        </w:rPr>
        <w:t xml:space="preserve">the Panel can be satisfied that </w:t>
      </w:r>
      <w:r w:rsidRPr="007C09B5">
        <w:rPr>
          <w:bCs/>
        </w:rPr>
        <w:t>no further assessment is required.</w:t>
      </w:r>
    </w:p>
    <w:p w14:paraId="2D71B356" w14:textId="77777777" w:rsidR="00125CA6" w:rsidRPr="00F2134C" w:rsidRDefault="00125CA6" w:rsidP="00125CA6">
      <w:pPr>
        <w:autoSpaceDE w:val="0"/>
        <w:autoSpaceDN w:val="0"/>
        <w:adjustRightInd w:val="0"/>
        <w:jc w:val="both"/>
        <w:rPr>
          <w:bCs/>
          <w:color w:val="4472C4"/>
        </w:rPr>
      </w:pPr>
    </w:p>
    <w:p w14:paraId="7DF9C487" w14:textId="77777777" w:rsidR="00125CA6" w:rsidRPr="007C09B5" w:rsidRDefault="00125CA6" w:rsidP="00125CA6">
      <w:pPr>
        <w:rPr>
          <w:i/>
          <w:iCs/>
          <w:u w:val="single"/>
        </w:rPr>
      </w:pPr>
      <w:r w:rsidRPr="007C09B5">
        <w:rPr>
          <w:i/>
          <w:iCs/>
          <w:u w:val="single"/>
        </w:rPr>
        <w:t>State Environmental Planning Policy (Resilience and Hazards) 2021</w:t>
      </w:r>
    </w:p>
    <w:p w14:paraId="71F56A86" w14:textId="77777777" w:rsidR="00125CA6" w:rsidRPr="007C09B5" w:rsidRDefault="00125CA6" w:rsidP="00125CA6">
      <w:pPr>
        <w:rPr>
          <w:i/>
          <w:iCs/>
          <w:u w:val="single"/>
        </w:rPr>
      </w:pPr>
    </w:p>
    <w:p w14:paraId="6F047DB4" w14:textId="77777777" w:rsidR="00125CA6" w:rsidRPr="007C09B5" w:rsidRDefault="00125CA6" w:rsidP="00125CA6">
      <w:pPr>
        <w:rPr>
          <w:i/>
          <w:iCs/>
        </w:rPr>
      </w:pPr>
      <w:r w:rsidRPr="007C09B5">
        <w:rPr>
          <w:i/>
          <w:iCs/>
        </w:rPr>
        <w:t>Chapter 2: Coastal Management</w:t>
      </w:r>
    </w:p>
    <w:p w14:paraId="1A57594E" w14:textId="77777777" w:rsidR="00125CA6" w:rsidRPr="007C09B5" w:rsidRDefault="00125CA6" w:rsidP="00125CA6">
      <w:pPr>
        <w:rPr>
          <w:i/>
          <w:iCs/>
        </w:rPr>
      </w:pPr>
    </w:p>
    <w:p w14:paraId="2409C301" w14:textId="77777777" w:rsidR="00125CA6" w:rsidRPr="007C09B5" w:rsidRDefault="00125CA6" w:rsidP="00125CA6">
      <w:pPr>
        <w:autoSpaceDE w:val="0"/>
        <w:autoSpaceDN w:val="0"/>
        <w:adjustRightInd w:val="0"/>
        <w:jc w:val="both"/>
        <w:rPr>
          <w:bCs/>
        </w:rPr>
      </w:pPr>
      <w:r w:rsidRPr="007C09B5">
        <w:rPr>
          <w:bCs/>
        </w:rPr>
        <w:t>The southern end of the site around Alison Road is located within the Coastal Environment Area and the Coastal Use Area under the SEPP (Resilience and Hazards) 2021 Chapter 2 Coastal Management.</w:t>
      </w:r>
    </w:p>
    <w:p w14:paraId="258AC3A6" w14:textId="77777777" w:rsidR="00125CA6" w:rsidRPr="007C09B5" w:rsidRDefault="00125CA6" w:rsidP="00125CA6">
      <w:pPr>
        <w:autoSpaceDE w:val="0"/>
        <w:autoSpaceDN w:val="0"/>
        <w:adjustRightInd w:val="0"/>
        <w:jc w:val="both"/>
        <w:rPr>
          <w:bCs/>
        </w:rPr>
      </w:pPr>
    </w:p>
    <w:p w14:paraId="57807951" w14:textId="77777777" w:rsidR="00125CA6" w:rsidRPr="007C09B5" w:rsidRDefault="00125CA6" w:rsidP="00125CA6">
      <w:pPr>
        <w:autoSpaceDE w:val="0"/>
        <w:autoSpaceDN w:val="0"/>
        <w:adjustRightInd w:val="0"/>
        <w:jc w:val="both"/>
        <w:rPr>
          <w:bCs/>
        </w:rPr>
      </w:pPr>
      <w:r>
        <w:rPr>
          <w:bCs/>
        </w:rPr>
        <w:t>Sections</w:t>
      </w:r>
      <w:r w:rsidRPr="007C09B5">
        <w:rPr>
          <w:bCs/>
        </w:rPr>
        <w:t xml:space="preserve"> 2.10 and 2.11 provide the matters for consideration that are to be </w:t>
      </w:r>
      <w:proofErr w:type="gramStart"/>
      <w:r w:rsidRPr="007C09B5">
        <w:rPr>
          <w:bCs/>
        </w:rPr>
        <w:t>taken into account</w:t>
      </w:r>
      <w:proofErr w:type="gramEnd"/>
      <w:r w:rsidRPr="007C09B5">
        <w:rPr>
          <w:bCs/>
        </w:rPr>
        <w:t xml:space="preserve"> by the consent authority when determining a development application on land in a coastal environment area and coastal use area respectively. A compliance table for this SEPP has been included within </w:t>
      </w:r>
      <w:r w:rsidRPr="007C09B5">
        <w:rPr>
          <w:b/>
        </w:rPr>
        <w:t>Attachment D</w:t>
      </w:r>
      <w:r w:rsidRPr="007C09B5">
        <w:rPr>
          <w:bCs/>
        </w:rPr>
        <w:t xml:space="preserve">. The </w:t>
      </w:r>
      <w:r>
        <w:rPr>
          <w:bCs/>
        </w:rPr>
        <w:t xml:space="preserve">Panel can be satisfied the </w:t>
      </w:r>
      <w:r w:rsidRPr="007C09B5">
        <w:rPr>
          <w:bCs/>
        </w:rPr>
        <w:t xml:space="preserve">proposed development has satisfactorily addressed the matters </w:t>
      </w:r>
      <w:r>
        <w:rPr>
          <w:bCs/>
        </w:rPr>
        <w:t>for</w:t>
      </w:r>
      <w:r w:rsidRPr="007C09B5">
        <w:rPr>
          <w:bCs/>
        </w:rPr>
        <w:t xml:space="preserve"> consideration outlined in </w:t>
      </w:r>
      <w:r>
        <w:rPr>
          <w:bCs/>
        </w:rPr>
        <w:t>sections</w:t>
      </w:r>
      <w:r w:rsidRPr="007C09B5">
        <w:rPr>
          <w:bCs/>
        </w:rPr>
        <w:t xml:space="preserve"> 2.10 and 2.11.</w:t>
      </w:r>
    </w:p>
    <w:p w14:paraId="76BAF33C" w14:textId="77777777" w:rsidR="00125CA6" w:rsidRPr="007C09B5" w:rsidRDefault="00125CA6" w:rsidP="00125CA6">
      <w:pPr>
        <w:autoSpaceDE w:val="0"/>
        <w:autoSpaceDN w:val="0"/>
        <w:adjustRightInd w:val="0"/>
        <w:jc w:val="both"/>
        <w:rPr>
          <w:bCs/>
        </w:rPr>
      </w:pPr>
    </w:p>
    <w:p w14:paraId="7D124AB1" w14:textId="77777777" w:rsidR="00125CA6" w:rsidRPr="007C09B5" w:rsidRDefault="00125CA6" w:rsidP="00125CA6">
      <w:pPr>
        <w:autoSpaceDE w:val="0"/>
        <w:autoSpaceDN w:val="0"/>
        <w:adjustRightInd w:val="0"/>
        <w:jc w:val="both"/>
        <w:rPr>
          <w:bCs/>
        </w:rPr>
      </w:pPr>
      <w:r w:rsidRPr="007C09B5">
        <w:rPr>
          <w:bCs/>
        </w:rPr>
        <w:t xml:space="preserve">In accordance with </w:t>
      </w:r>
      <w:r>
        <w:rPr>
          <w:bCs/>
        </w:rPr>
        <w:t>section</w:t>
      </w:r>
      <w:r w:rsidRPr="007C09B5">
        <w:rPr>
          <w:bCs/>
        </w:rPr>
        <w:t xml:space="preserve"> 2.12 the proposed development is not likely to cause any increased risk of coastal hazards on the subject site or adjoining lands. And in accordance with </w:t>
      </w:r>
      <w:r>
        <w:rPr>
          <w:bCs/>
        </w:rPr>
        <w:t xml:space="preserve">section </w:t>
      </w:r>
      <w:r w:rsidRPr="007C09B5">
        <w:rPr>
          <w:bCs/>
        </w:rPr>
        <w:t>2.13, there is no relevant certified coastal management program that needs to be considered.</w:t>
      </w:r>
    </w:p>
    <w:p w14:paraId="41C858EB" w14:textId="77777777" w:rsidR="00125CA6" w:rsidRPr="007C09B5" w:rsidRDefault="00125CA6" w:rsidP="00125CA6">
      <w:pPr>
        <w:autoSpaceDE w:val="0"/>
        <w:autoSpaceDN w:val="0"/>
        <w:adjustRightInd w:val="0"/>
        <w:jc w:val="both"/>
        <w:rPr>
          <w:bCs/>
        </w:rPr>
      </w:pPr>
    </w:p>
    <w:p w14:paraId="3E080983" w14:textId="77777777" w:rsidR="00125CA6" w:rsidRPr="007C09B5" w:rsidRDefault="00125CA6" w:rsidP="00125CA6">
      <w:pPr>
        <w:autoSpaceDE w:val="0"/>
        <w:autoSpaceDN w:val="0"/>
        <w:adjustRightInd w:val="0"/>
        <w:jc w:val="both"/>
        <w:rPr>
          <w:bCs/>
        </w:rPr>
      </w:pPr>
      <w:r w:rsidRPr="007C09B5">
        <w:rPr>
          <w:bCs/>
        </w:rPr>
        <w:t xml:space="preserve">The proposal is satisfactory </w:t>
      </w:r>
      <w:proofErr w:type="gramStart"/>
      <w:r w:rsidRPr="007C09B5">
        <w:rPr>
          <w:bCs/>
        </w:rPr>
        <w:t>in regard to</w:t>
      </w:r>
      <w:proofErr w:type="gramEnd"/>
      <w:r w:rsidRPr="007C09B5">
        <w:rPr>
          <w:bCs/>
        </w:rPr>
        <w:t xml:space="preserve"> Chapter 2 of the SEPP.</w:t>
      </w:r>
    </w:p>
    <w:p w14:paraId="5561ADC5" w14:textId="77777777" w:rsidR="00125CA6" w:rsidRPr="007C09B5" w:rsidRDefault="00125CA6" w:rsidP="00125CA6"/>
    <w:p w14:paraId="1F544DD6" w14:textId="77777777" w:rsidR="00125CA6" w:rsidRPr="00F4672B" w:rsidRDefault="00125CA6" w:rsidP="00125CA6">
      <w:pPr>
        <w:rPr>
          <w:i/>
          <w:iCs/>
        </w:rPr>
      </w:pPr>
      <w:r w:rsidRPr="00F4672B">
        <w:rPr>
          <w:i/>
          <w:iCs/>
        </w:rPr>
        <w:t>Chapter 4: Remediation of Land</w:t>
      </w:r>
    </w:p>
    <w:p w14:paraId="003ADA78" w14:textId="77777777" w:rsidR="00125CA6" w:rsidRPr="00F4672B" w:rsidRDefault="00125CA6" w:rsidP="00125CA6">
      <w:pPr>
        <w:rPr>
          <w:u w:val="single"/>
        </w:rPr>
      </w:pPr>
    </w:p>
    <w:p w14:paraId="6CDBEB42" w14:textId="77777777" w:rsidR="00125CA6" w:rsidRPr="00F4672B" w:rsidRDefault="00125CA6" w:rsidP="00125CA6">
      <w:pPr>
        <w:jc w:val="both"/>
      </w:pPr>
      <w:r w:rsidRPr="00F4672B">
        <w:rPr>
          <w:bCs/>
        </w:rPr>
        <w:t xml:space="preserve">The provisions of Chapter 4 of </w:t>
      </w:r>
      <w:r w:rsidRPr="00F4672B">
        <w:rPr>
          <w:bCs/>
          <w:i/>
          <w:iCs/>
        </w:rPr>
        <w:t xml:space="preserve">State Environmental Planning Policy (Resilience and Hazards) 2021 (‘the </w:t>
      </w:r>
      <w:r w:rsidRPr="00F4672B">
        <w:rPr>
          <w:bCs/>
        </w:rPr>
        <w:t>Resilience and Hazards SEPP’) have been considered in the assessment of the development application. Section 4.6</w:t>
      </w:r>
      <w:r w:rsidRPr="00F4672B">
        <w:t xml:space="preserve"> of </w:t>
      </w:r>
      <w:r w:rsidRPr="00F4672B">
        <w:rPr>
          <w:bCs/>
        </w:rPr>
        <w:t xml:space="preserve">Resilience and Hazards SEPP </w:t>
      </w:r>
      <w:r w:rsidRPr="00F4672B">
        <w:t>requires consent authorities to consider whether the land is contaminated, and if the land is contaminated, it is satisfied that the land is suitable in its contaminated state (or will be suitable, after remediation) for the purpose for which the development is proposed to be carried out. A Preliminary Site Investigation (‘PSI’) was prepared by SLR in July 2025 to assess the environmental conditions with respect to historical and current land uses which may have resulted in land contamination at the site.</w:t>
      </w:r>
    </w:p>
    <w:p w14:paraId="4BDD2FA0" w14:textId="77777777" w:rsidR="00125CA6" w:rsidRPr="00F4672B" w:rsidRDefault="00125CA6" w:rsidP="00125CA6">
      <w:pPr>
        <w:jc w:val="both"/>
      </w:pPr>
    </w:p>
    <w:p w14:paraId="7F78DD85" w14:textId="77777777" w:rsidR="00125CA6" w:rsidRPr="00F4672B" w:rsidRDefault="00125CA6" w:rsidP="00125CA6">
      <w:pPr>
        <w:jc w:val="both"/>
      </w:pPr>
      <w:r w:rsidRPr="00F4672B">
        <w:t xml:space="preserve">Based on the review of the available site information and the proposed use of the site for a linear sewer main replacement project, the risks of contamination based on the surrounding land uses that would impact the site during the proposed sewer line development </w:t>
      </w:r>
      <w:proofErr w:type="gramStart"/>
      <w:r w:rsidRPr="00F4672B">
        <w:t>were considered to be</w:t>
      </w:r>
      <w:proofErr w:type="gramEnd"/>
      <w:r w:rsidRPr="00F4672B">
        <w:t xml:space="preserve"> low. </w:t>
      </w:r>
    </w:p>
    <w:p w14:paraId="5AD733B2" w14:textId="77777777" w:rsidR="00125CA6" w:rsidRPr="00F4672B" w:rsidRDefault="00125CA6" w:rsidP="00125CA6">
      <w:pPr>
        <w:jc w:val="both"/>
      </w:pPr>
    </w:p>
    <w:p w14:paraId="0CE72196" w14:textId="77777777" w:rsidR="00125CA6" w:rsidRPr="00F4672B" w:rsidRDefault="00125CA6" w:rsidP="00125CA6">
      <w:pPr>
        <w:jc w:val="both"/>
      </w:pPr>
      <w:r w:rsidRPr="00F4672B">
        <w:t xml:space="preserve">However, given the presence of the service centre (fuel facility) at the commencement of the sewer alignment and the operation of the existing sewer line, there is potential for the underlying soils and shallow groundwater to have potential for contamination. Based on the potential for contamination and the identified Acid Sulfate Soils in the site area, prior to </w:t>
      </w:r>
      <w:r w:rsidRPr="00F4672B">
        <w:lastRenderedPageBreak/>
        <w:t xml:space="preserve">commencement of excavation works, a Construction Environmental Management Plan (CEMP) is recommended to be created for the site to specify the worker occupational health and safety (OHS) and environmental controls related to management of excavated materials, the potential for intersection of regional groundwater, and the potential for unexpected finds – this has been recommended to be included as a condition.  </w:t>
      </w:r>
    </w:p>
    <w:p w14:paraId="1A003CE1" w14:textId="77777777" w:rsidR="00125CA6" w:rsidRPr="00F4672B" w:rsidRDefault="00125CA6" w:rsidP="00125CA6">
      <w:pPr>
        <w:jc w:val="both"/>
      </w:pPr>
    </w:p>
    <w:p w14:paraId="162C3EDC" w14:textId="77777777" w:rsidR="00125CA6" w:rsidRDefault="00125CA6" w:rsidP="00125CA6">
      <w:pPr>
        <w:jc w:val="both"/>
      </w:pPr>
      <w:r w:rsidRPr="00F4672B">
        <w:t xml:space="preserve">The PSI also addresses waste classification of the soils in the event of off-site disposal being required. The construction layout is not finalised and based on the current proposed plan the site requires areas of filling that could utilise excavated materials on the site. Where excavated materials were not suitable for reuse or were excess to needs and not able to be reused on the wider site, then offsite disposal classification would be required. In this instance, soil sampling would be required to be completed by a suitable qualified environmental professional. With works undertaken in accordance with NSW EPA Sampling design part 1 - Application (August 2022) and classified based on criteria presented in NSW Environment Protection Authority’s Waste Classification Guideline to enable disposal in accordance with NSW EPA requirements. This could be completed prior to excavation or on stockpiled materials after the completion of the required site earthworks. A condition regarding off-site disposal has also been recommended for inclusion. </w:t>
      </w:r>
    </w:p>
    <w:p w14:paraId="3A743D76" w14:textId="77777777" w:rsidR="00125CA6" w:rsidRDefault="00125CA6" w:rsidP="00125CA6">
      <w:pPr>
        <w:jc w:val="both"/>
      </w:pPr>
    </w:p>
    <w:p w14:paraId="1866B2E8" w14:textId="77777777" w:rsidR="00125CA6" w:rsidRPr="00F4672B" w:rsidRDefault="00125CA6" w:rsidP="00125CA6">
      <w:pPr>
        <w:jc w:val="both"/>
      </w:pPr>
      <w:r>
        <w:t>Accordingly, the Panel can be satisfied that the provisions of s.4.6 have been satisfied.</w:t>
      </w:r>
    </w:p>
    <w:p w14:paraId="36EA3C5B" w14:textId="77777777" w:rsidR="00125CA6" w:rsidRPr="00F4672B" w:rsidRDefault="00125CA6" w:rsidP="00125CA6">
      <w:pPr>
        <w:jc w:val="both"/>
      </w:pPr>
    </w:p>
    <w:p w14:paraId="531A533D" w14:textId="77777777" w:rsidR="00125CA6" w:rsidRPr="00F4672B" w:rsidRDefault="00125CA6" w:rsidP="00125CA6">
      <w:pPr>
        <w:rPr>
          <w:i/>
          <w:iCs/>
          <w:u w:val="single"/>
        </w:rPr>
      </w:pPr>
      <w:r w:rsidRPr="00F4672B">
        <w:rPr>
          <w:i/>
          <w:iCs/>
          <w:u w:val="single"/>
        </w:rPr>
        <w:t>State Environmental Planning Policy (Transport and Infrastructure) 2021</w:t>
      </w:r>
    </w:p>
    <w:p w14:paraId="33F81F61" w14:textId="77777777" w:rsidR="00125CA6" w:rsidRPr="00F4672B" w:rsidRDefault="00125CA6" w:rsidP="00125CA6">
      <w:pPr>
        <w:rPr>
          <w:u w:val="single"/>
        </w:rPr>
      </w:pPr>
    </w:p>
    <w:p w14:paraId="50D8AC5F" w14:textId="77777777" w:rsidR="00125CA6" w:rsidRPr="00F4672B" w:rsidRDefault="00125CA6" w:rsidP="00125CA6">
      <w:pPr>
        <w:jc w:val="both"/>
      </w:pPr>
      <w:r w:rsidRPr="00F4672B">
        <w:t xml:space="preserve">The SEPP (Transport and Infrastructure) 2021 sets out the legislative requirements for certain developments that are proposed within the vicinity of critical infrastructure. </w:t>
      </w:r>
    </w:p>
    <w:p w14:paraId="23599413" w14:textId="77777777" w:rsidR="00125CA6" w:rsidRPr="00F4672B" w:rsidRDefault="00125CA6" w:rsidP="00125CA6">
      <w:pPr>
        <w:rPr>
          <w:i/>
          <w:iCs/>
        </w:rPr>
      </w:pPr>
      <w:r w:rsidRPr="00F4672B">
        <w:rPr>
          <w:i/>
          <w:iCs/>
        </w:rPr>
        <w:t xml:space="preserve">Section 2.48 – Development likely to affect an electricity transmission or distribution network </w:t>
      </w:r>
    </w:p>
    <w:p w14:paraId="3E927565" w14:textId="77777777" w:rsidR="00125CA6" w:rsidRPr="00F4672B" w:rsidRDefault="00125CA6" w:rsidP="00125CA6">
      <w:pPr>
        <w:rPr>
          <w:i/>
          <w:iCs/>
        </w:rPr>
      </w:pPr>
    </w:p>
    <w:p w14:paraId="13AE6B07" w14:textId="77777777" w:rsidR="00125CA6" w:rsidRPr="00F4672B" w:rsidRDefault="00125CA6" w:rsidP="00125CA6">
      <w:pPr>
        <w:jc w:val="both"/>
      </w:pPr>
      <w:r w:rsidRPr="00F4672B">
        <w:t>Section 2.48 of SEPP (Transport and Infrastructure) 2021 requires referral to the electricity supply authority where development is carried out within 5m of an exposed overhead electricity power line. As there are overhead electricity lines along the site the application was referred to Ausgrid. They advised via the NSW Planning Portal on 2 December 2024 that Ausgrid consents to the development subject to standard conditions which form part of the conditions of consent (</w:t>
      </w:r>
      <w:r w:rsidRPr="00F4672B">
        <w:rPr>
          <w:b/>
          <w:bCs/>
        </w:rPr>
        <w:t>Condition 1.2</w:t>
      </w:r>
      <w:r w:rsidRPr="00F4672B">
        <w:t>).</w:t>
      </w:r>
    </w:p>
    <w:p w14:paraId="254C9C06" w14:textId="77777777" w:rsidR="00125CA6" w:rsidRDefault="00125CA6" w:rsidP="00125CA6">
      <w:pPr>
        <w:jc w:val="both"/>
        <w:rPr>
          <w:i/>
          <w:iCs/>
        </w:rPr>
      </w:pPr>
      <w:bookmarkStart w:id="2" w:name="_Hlk206663401"/>
    </w:p>
    <w:p w14:paraId="070A59AA" w14:textId="77777777" w:rsidR="00125CA6" w:rsidRPr="00F4672B" w:rsidRDefault="00125CA6" w:rsidP="00125CA6">
      <w:pPr>
        <w:jc w:val="both"/>
        <w:rPr>
          <w:i/>
          <w:iCs/>
        </w:rPr>
      </w:pPr>
      <w:r w:rsidRPr="00F4672B">
        <w:rPr>
          <w:i/>
          <w:iCs/>
        </w:rPr>
        <w:t>Section 2.77 – Development adjacent to pipeline corridors</w:t>
      </w:r>
    </w:p>
    <w:p w14:paraId="331E8D2D" w14:textId="77777777" w:rsidR="00125CA6" w:rsidRPr="00F4672B" w:rsidRDefault="00125CA6" w:rsidP="00125CA6">
      <w:pPr>
        <w:jc w:val="both"/>
      </w:pPr>
      <w:r w:rsidRPr="00F4672B">
        <w:t>Applications for development adjacent to land in a pipeline corridor are to be forwarded to the pipeline operator for review. Pipelines for gas, petroleum and other liquid fuels are relevant pipelines for the purposes of this section.</w:t>
      </w:r>
    </w:p>
    <w:p w14:paraId="361AB697" w14:textId="77777777" w:rsidR="00125CA6" w:rsidRPr="00F4672B" w:rsidRDefault="00125CA6" w:rsidP="00125CA6"/>
    <w:p w14:paraId="39DB7E05" w14:textId="77777777" w:rsidR="00125CA6" w:rsidRPr="00F4672B" w:rsidRDefault="00125CA6" w:rsidP="00125CA6">
      <w:pPr>
        <w:jc w:val="both"/>
      </w:pPr>
      <w:r w:rsidRPr="00F4672B">
        <w:t>A high-pressure Trunk gas main runs through an area of the site at Alison Road, Wyong. Accordingly, the proposal was forwarded to Jemena (gas operator) who undertook a review of the proposal. They advised via the NSW Planning Portal on 27 March 2025 that prior to any construction works taking place in proximity of Jemena’s asset that the proponent must liaise with Jemena Lands team so that any proposed construction activities can be managed accordingly with Jemena engineering and field staff. Jemena’s requirements form part of the conditions of consent (</w:t>
      </w:r>
      <w:r w:rsidRPr="00F4672B">
        <w:rPr>
          <w:b/>
          <w:bCs/>
        </w:rPr>
        <w:t>Condition 2.11</w:t>
      </w:r>
      <w:r w:rsidRPr="00F4672B">
        <w:t>).</w:t>
      </w:r>
    </w:p>
    <w:bookmarkEnd w:id="2"/>
    <w:p w14:paraId="347E6460" w14:textId="77777777" w:rsidR="00125CA6" w:rsidRPr="00F4672B" w:rsidRDefault="00125CA6" w:rsidP="00125CA6">
      <w:pPr>
        <w:jc w:val="both"/>
      </w:pPr>
    </w:p>
    <w:p w14:paraId="6FDD998E" w14:textId="77777777" w:rsidR="00125CA6" w:rsidRPr="00F4672B" w:rsidRDefault="00125CA6" w:rsidP="00125CA6">
      <w:pPr>
        <w:jc w:val="both"/>
        <w:rPr>
          <w:i/>
          <w:iCs/>
        </w:rPr>
      </w:pPr>
      <w:r w:rsidRPr="00F4672B">
        <w:rPr>
          <w:i/>
          <w:iCs/>
        </w:rPr>
        <w:t>Section 2.126 – Sewage systems</w:t>
      </w:r>
    </w:p>
    <w:p w14:paraId="2358BEE5" w14:textId="77777777" w:rsidR="00125CA6" w:rsidRPr="00F4672B" w:rsidRDefault="00125CA6" w:rsidP="00125CA6">
      <w:pPr>
        <w:jc w:val="both"/>
      </w:pPr>
    </w:p>
    <w:p w14:paraId="1EA016A8" w14:textId="77777777" w:rsidR="00125CA6" w:rsidRPr="00F4672B" w:rsidRDefault="00125CA6" w:rsidP="00125CA6">
      <w:pPr>
        <w:jc w:val="both"/>
      </w:pPr>
      <w:r w:rsidRPr="00F4672B">
        <w:t>In accordance with sub</w:t>
      </w:r>
      <w:r>
        <w:t>section</w:t>
      </w:r>
      <w:r w:rsidRPr="00F4672B">
        <w:t xml:space="preserve"> 7</w:t>
      </w:r>
      <w:r>
        <w:t>,</w:t>
      </w:r>
      <w:r w:rsidRPr="00F4672B">
        <w:t xml:space="preserve"> development for the purpose of sewage reticulation systems may be carried out with consent on any land. Accordingly, the proposal is permissible with consent.</w:t>
      </w:r>
    </w:p>
    <w:p w14:paraId="7E91FF19" w14:textId="77777777" w:rsidR="00125CA6" w:rsidRPr="00F4672B" w:rsidRDefault="00125CA6" w:rsidP="00125CA6">
      <w:pPr>
        <w:jc w:val="both"/>
      </w:pPr>
    </w:p>
    <w:p w14:paraId="41F45AA4" w14:textId="77777777" w:rsidR="00125CA6" w:rsidRPr="00F4672B" w:rsidRDefault="00125CA6" w:rsidP="00125CA6">
      <w:pPr>
        <w:shd w:val="clear" w:color="auto" w:fill="FFFFFF"/>
        <w:ind w:right="-23"/>
        <w:rPr>
          <w:u w:val="single"/>
          <w:lang w:eastAsia="en-GB"/>
        </w:rPr>
      </w:pPr>
      <w:r w:rsidRPr="00F4672B">
        <w:rPr>
          <w:bCs/>
          <w:i/>
          <w:u w:val="single"/>
          <w:lang w:val="en-US" w:eastAsia="en-AU"/>
        </w:rPr>
        <w:t>Central Coast Local Environmental Plan 2022</w:t>
      </w:r>
    </w:p>
    <w:p w14:paraId="56462975" w14:textId="77777777" w:rsidR="00125CA6" w:rsidRPr="00F4672B" w:rsidRDefault="00125CA6" w:rsidP="00125CA6">
      <w:pPr>
        <w:shd w:val="clear" w:color="auto" w:fill="FFFFFF"/>
        <w:ind w:right="-23"/>
        <w:jc w:val="both"/>
        <w:rPr>
          <w:lang w:eastAsia="en-GB"/>
        </w:rPr>
      </w:pPr>
    </w:p>
    <w:p w14:paraId="5CB14C36" w14:textId="77777777" w:rsidR="00125CA6" w:rsidRPr="00F4672B" w:rsidRDefault="00125CA6" w:rsidP="00125CA6">
      <w:pPr>
        <w:shd w:val="clear" w:color="auto" w:fill="FFFFFF"/>
        <w:ind w:right="-23"/>
        <w:jc w:val="both"/>
        <w:rPr>
          <w:bCs/>
          <w:iCs/>
          <w:lang w:val="en-US" w:eastAsia="en-AU"/>
        </w:rPr>
      </w:pPr>
      <w:r w:rsidRPr="00F4672B">
        <w:rPr>
          <w:lang w:eastAsia="en-GB"/>
        </w:rPr>
        <w:t xml:space="preserve">The relevant local environmental plan applying to the site is the </w:t>
      </w:r>
      <w:r w:rsidRPr="00F4672B">
        <w:rPr>
          <w:i/>
          <w:iCs/>
          <w:lang w:eastAsia="en-GB"/>
        </w:rPr>
        <w:t xml:space="preserve">Central Coast </w:t>
      </w:r>
      <w:r w:rsidRPr="00F4672B">
        <w:rPr>
          <w:bCs/>
          <w:i/>
          <w:iCs/>
          <w:lang w:val="en-US" w:eastAsia="en-AU"/>
        </w:rPr>
        <w:t>Local</w:t>
      </w:r>
      <w:r w:rsidRPr="00F4672B">
        <w:rPr>
          <w:bCs/>
          <w:i/>
          <w:lang w:val="en-US" w:eastAsia="en-AU"/>
        </w:rPr>
        <w:t xml:space="preserve"> Environmental Plan 2022 </w:t>
      </w:r>
      <w:r w:rsidRPr="00F4672B">
        <w:rPr>
          <w:bCs/>
          <w:iCs/>
          <w:lang w:val="en-US" w:eastAsia="en-AU"/>
        </w:rPr>
        <w:t>(‘the LEP’). The aims of the LEP include:</w:t>
      </w:r>
    </w:p>
    <w:p w14:paraId="18C5A43D" w14:textId="77777777" w:rsidR="00125CA6" w:rsidRPr="00F4672B" w:rsidRDefault="00125CA6" w:rsidP="00125CA6">
      <w:pPr>
        <w:shd w:val="clear" w:color="auto" w:fill="FFFFFF"/>
        <w:ind w:right="-23"/>
        <w:jc w:val="both"/>
        <w:rPr>
          <w:lang w:eastAsia="en-GB"/>
        </w:rPr>
      </w:pPr>
      <w:r w:rsidRPr="00F4672B">
        <w:rPr>
          <w:bCs/>
          <w:iCs/>
          <w:lang w:val="en-US" w:eastAsia="en-AU"/>
        </w:rPr>
        <w:lastRenderedPageBreak/>
        <w:t xml:space="preserve"> </w:t>
      </w:r>
    </w:p>
    <w:p w14:paraId="713A6BDC" w14:textId="77777777" w:rsidR="00125CA6" w:rsidRPr="00F4672B" w:rsidRDefault="00125CA6" w:rsidP="00125CA6">
      <w:pPr>
        <w:pStyle w:val="ListParagraph"/>
        <w:numPr>
          <w:ilvl w:val="0"/>
          <w:numId w:val="21"/>
        </w:numPr>
        <w:shd w:val="clear" w:color="auto" w:fill="FFFFFF"/>
        <w:ind w:left="993" w:right="-23" w:hanging="426"/>
        <w:jc w:val="both"/>
        <w:rPr>
          <w:i/>
          <w:iCs/>
          <w:lang w:eastAsia="en-GB"/>
        </w:rPr>
      </w:pPr>
      <w:r w:rsidRPr="00F4672B">
        <w:rPr>
          <w:i/>
          <w:iCs/>
          <w:lang w:eastAsia="en-GB"/>
        </w:rPr>
        <w:t>to protect and promote the use and development of land for arts and cultural activity, including music and other performance arts,</w:t>
      </w:r>
    </w:p>
    <w:p w14:paraId="6948BD7F" w14:textId="77777777" w:rsidR="00125CA6" w:rsidRPr="00F4672B" w:rsidRDefault="00125CA6" w:rsidP="00125CA6">
      <w:pPr>
        <w:pStyle w:val="ListParagraph"/>
        <w:numPr>
          <w:ilvl w:val="1"/>
          <w:numId w:val="20"/>
        </w:numPr>
        <w:shd w:val="clear" w:color="auto" w:fill="FFFFFF"/>
        <w:ind w:left="993" w:right="-23" w:hanging="426"/>
        <w:jc w:val="both"/>
        <w:rPr>
          <w:i/>
          <w:iCs/>
          <w:lang w:eastAsia="en-GB"/>
        </w:rPr>
      </w:pPr>
      <w:r w:rsidRPr="00F4672B">
        <w:rPr>
          <w:i/>
          <w:iCs/>
          <w:lang w:eastAsia="en-GB"/>
        </w:rPr>
        <w:t>to foster economic, environmental and social well-being so that the Central Coast continues to develop as a sustainable and prosperous place to live, work and visit,</w:t>
      </w:r>
    </w:p>
    <w:p w14:paraId="269AA49A" w14:textId="77777777" w:rsidR="00125CA6" w:rsidRPr="00F4672B" w:rsidRDefault="00125CA6" w:rsidP="00125CA6">
      <w:pPr>
        <w:pStyle w:val="ListParagraph"/>
        <w:numPr>
          <w:ilvl w:val="1"/>
          <w:numId w:val="20"/>
        </w:numPr>
        <w:shd w:val="clear" w:color="auto" w:fill="FFFFFF"/>
        <w:ind w:left="993" w:right="-23" w:hanging="426"/>
        <w:jc w:val="both"/>
        <w:rPr>
          <w:i/>
          <w:iCs/>
          <w:lang w:eastAsia="en-GB"/>
        </w:rPr>
      </w:pPr>
      <w:r w:rsidRPr="00F4672B">
        <w:rPr>
          <w:i/>
          <w:iCs/>
          <w:lang w:eastAsia="en-GB"/>
        </w:rPr>
        <w:t>to encourage a range of housing, employment, recreation and services to meet the needs of existing and future residents of the Central Coast,</w:t>
      </w:r>
    </w:p>
    <w:p w14:paraId="15A97E44" w14:textId="77777777" w:rsidR="00125CA6" w:rsidRPr="00F4672B" w:rsidRDefault="00125CA6" w:rsidP="00125CA6">
      <w:pPr>
        <w:pStyle w:val="ListParagraph"/>
        <w:numPr>
          <w:ilvl w:val="1"/>
          <w:numId w:val="20"/>
        </w:numPr>
        <w:shd w:val="clear" w:color="auto" w:fill="FFFFFF"/>
        <w:ind w:left="993" w:right="-23" w:hanging="426"/>
        <w:jc w:val="both"/>
        <w:rPr>
          <w:i/>
          <w:iCs/>
          <w:lang w:eastAsia="en-GB"/>
        </w:rPr>
      </w:pPr>
      <w:r w:rsidRPr="00F4672B">
        <w:rPr>
          <w:i/>
          <w:iCs/>
          <w:lang w:eastAsia="en-GB"/>
        </w:rPr>
        <w:t>to promote the efficient and equitable provision of public services, infrastructure and amenities,</w:t>
      </w:r>
    </w:p>
    <w:p w14:paraId="225DB3C6" w14:textId="77777777" w:rsidR="00125CA6" w:rsidRPr="00F4672B" w:rsidRDefault="00125CA6" w:rsidP="00125CA6">
      <w:pPr>
        <w:pStyle w:val="ListParagraph"/>
        <w:numPr>
          <w:ilvl w:val="1"/>
          <w:numId w:val="20"/>
        </w:numPr>
        <w:shd w:val="clear" w:color="auto" w:fill="FFFFFF"/>
        <w:ind w:left="993" w:right="-23" w:hanging="426"/>
        <w:jc w:val="both"/>
        <w:rPr>
          <w:i/>
          <w:iCs/>
          <w:lang w:eastAsia="en-GB"/>
        </w:rPr>
      </w:pPr>
      <w:r w:rsidRPr="00F4672B">
        <w:rPr>
          <w:i/>
          <w:iCs/>
          <w:lang w:eastAsia="en-GB"/>
        </w:rPr>
        <w:t>to provide for a range of local and regional community facilities for recreation, culture, health and education purposes,</w:t>
      </w:r>
    </w:p>
    <w:p w14:paraId="7FC667D3" w14:textId="77777777" w:rsidR="00125CA6" w:rsidRPr="00F4672B" w:rsidRDefault="00125CA6" w:rsidP="00125CA6">
      <w:pPr>
        <w:pStyle w:val="ListParagraph"/>
        <w:numPr>
          <w:ilvl w:val="1"/>
          <w:numId w:val="20"/>
        </w:numPr>
        <w:shd w:val="clear" w:color="auto" w:fill="FFFFFF"/>
        <w:ind w:left="993" w:right="-23" w:hanging="426"/>
        <w:jc w:val="both"/>
        <w:rPr>
          <w:i/>
          <w:iCs/>
          <w:lang w:eastAsia="en-GB"/>
        </w:rPr>
      </w:pPr>
      <w:r w:rsidRPr="00F4672B">
        <w:rPr>
          <w:i/>
          <w:iCs/>
          <w:lang w:eastAsia="en-GB"/>
        </w:rPr>
        <w:t>to conserve, protect and enhance the natural environment of the Central Coast, incorporating ecologically sustainable development,</w:t>
      </w:r>
    </w:p>
    <w:p w14:paraId="798A12FE" w14:textId="77777777" w:rsidR="00125CA6" w:rsidRPr="00F4672B" w:rsidRDefault="00125CA6" w:rsidP="00125CA6">
      <w:pPr>
        <w:pStyle w:val="ListParagraph"/>
        <w:numPr>
          <w:ilvl w:val="1"/>
          <w:numId w:val="20"/>
        </w:numPr>
        <w:shd w:val="clear" w:color="auto" w:fill="FFFFFF"/>
        <w:ind w:left="993" w:right="-23" w:hanging="426"/>
        <w:jc w:val="both"/>
        <w:rPr>
          <w:i/>
          <w:iCs/>
          <w:lang w:eastAsia="en-GB"/>
        </w:rPr>
      </w:pPr>
      <w:r w:rsidRPr="00F4672B">
        <w:rPr>
          <w:i/>
          <w:iCs/>
          <w:lang w:eastAsia="en-GB"/>
        </w:rPr>
        <w:t>to conserve, protect and enhance the environmental and cultural heritage of the Central Coast,</w:t>
      </w:r>
    </w:p>
    <w:p w14:paraId="41079887" w14:textId="77777777" w:rsidR="00125CA6" w:rsidRPr="00F4672B" w:rsidRDefault="00125CA6" w:rsidP="00125CA6">
      <w:pPr>
        <w:pStyle w:val="ListParagraph"/>
        <w:numPr>
          <w:ilvl w:val="1"/>
          <w:numId w:val="20"/>
        </w:numPr>
        <w:shd w:val="clear" w:color="auto" w:fill="FFFFFF"/>
        <w:ind w:left="993" w:right="-23" w:hanging="426"/>
        <w:jc w:val="both"/>
        <w:rPr>
          <w:i/>
          <w:iCs/>
          <w:lang w:eastAsia="en-GB"/>
        </w:rPr>
      </w:pPr>
      <w:r w:rsidRPr="00F4672B">
        <w:rPr>
          <w:i/>
          <w:iCs/>
          <w:lang w:eastAsia="en-GB"/>
        </w:rPr>
        <w:t>to minimise risk to the community in areas subject to environmental hazards, including flooding, climate change and bush fires,</w:t>
      </w:r>
    </w:p>
    <w:p w14:paraId="5B734F6E" w14:textId="77777777" w:rsidR="00125CA6" w:rsidRPr="00F4672B" w:rsidRDefault="00125CA6" w:rsidP="00125CA6">
      <w:pPr>
        <w:pStyle w:val="ListParagraph"/>
        <w:numPr>
          <w:ilvl w:val="1"/>
          <w:numId w:val="20"/>
        </w:numPr>
        <w:shd w:val="clear" w:color="auto" w:fill="FFFFFF"/>
        <w:ind w:left="993" w:right="-23" w:hanging="426"/>
        <w:jc w:val="both"/>
        <w:rPr>
          <w:i/>
          <w:iCs/>
          <w:lang w:eastAsia="en-GB"/>
        </w:rPr>
      </w:pPr>
      <w:r w:rsidRPr="00F4672B">
        <w:rPr>
          <w:i/>
          <w:iCs/>
          <w:lang w:eastAsia="en-GB"/>
        </w:rPr>
        <w:t>to promote a high standard of urban design that responds appropriately to the existing or desired future character of areas,</w:t>
      </w:r>
    </w:p>
    <w:p w14:paraId="71BB0760" w14:textId="77777777" w:rsidR="00125CA6" w:rsidRPr="00F4672B" w:rsidRDefault="00125CA6" w:rsidP="00125CA6">
      <w:pPr>
        <w:pStyle w:val="ListParagraph"/>
        <w:numPr>
          <w:ilvl w:val="1"/>
          <w:numId w:val="20"/>
        </w:numPr>
        <w:shd w:val="clear" w:color="auto" w:fill="FFFFFF"/>
        <w:ind w:left="993" w:right="-23" w:hanging="426"/>
        <w:jc w:val="both"/>
        <w:rPr>
          <w:i/>
          <w:iCs/>
          <w:lang w:eastAsia="en-GB"/>
        </w:rPr>
      </w:pPr>
      <w:r w:rsidRPr="00F4672B">
        <w:rPr>
          <w:i/>
          <w:iCs/>
          <w:lang w:eastAsia="en-GB"/>
        </w:rPr>
        <w:t>to promote design principles in all development to improve the safety, accessibility, health and well-being of residents and visitors,</w:t>
      </w:r>
    </w:p>
    <w:p w14:paraId="2F16D49A" w14:textId="77777777" w:rsidR="00125CA6" w:rsidRPr="00F4672B" w:rsidRDefault="00125CA6" w:rsidP="00125CA6">
      <w:pPr>
        <w:pStyle w:val="ListParagraph"/>
        <w:numPr>
          <w:ilvl w:val="1"/>
          <w:numId w:val="20"/>
        </w:numPr>
        <w:shd w:val="clear" w:color="auto" w:fill="FFFFFF"/>
        <w:ind w:left="993" w:right="-23" w:hanging="426"/>
        <w:jc w:val="both"/>
        <w:rPr>
          <w:i/>
          <w:iCs/>
          <w:lang w:eastAsia="en-GB"/>
        </w:rPr>
      </w:pPr>
      <w:r w:rsidRPr="00F4672B">
        <w:rPr>
          <w:i/>
          <w:iCs/>
          <w:lang w:eastAsia="en-GB"/>
        </w:rPr>
        <w:t>to concentrate intensive land uses and trip-generating activities in locations that are most accessible to transport and centres,</w:t>
      </w:r>
    </w:p>
    <w:p w14:paraId="19E6F2FC" w14:textId="77777777" w:rsidR="00125CA6" w:rsidRPr="00F4672B" w:rsidRDefault="00125CA6" w:rsidP="00125CA6">
      <w:pPr>
        <w:pStyle w:val="ListParagraph"/>
        <w:numPr>
          <w:ilvl w:val="1"/>
          <w:numId w:val="20"/>
        </w:numPr>
        <w:shd w:val="clear" w:color="auto" w:fill="FFFFFF"/>
        <w:ind w:left="993" w:right="-23" w:hanging="426"/>
        <w:jc w:val="both"/>
        <w:rPr>
          <w:i/>
          <w:iCs/>
          <w:lang w:eastAsia="en-GB"/>
        </w:rPr>
      </w:pPr>
      <w:r w:rsidRPr="00F4672B">
        <w:rPr>
          <w:i/>
          <w:iCs/>
          <w:lang w:eastAsia="en-GB"/>
        </w:rPr>
        <w:t>to encourage the development of sustainable tourism that is compatible with the surrounding environment.</w:t>
      </w:r>
    </w:p>
    <w:p w14:paraId="4C047B9F" w14:textId="77777777" w:rsidR="00125CA6" w:rsidRPr="00F4672B" w:rsidRDefault="00125CA6" w:rsidP="00125CA6">
      <w:pPr>
        <w:shd w:val="clear" w:color="auto" w:fill="FFFFFF"/>
        <w:ind w:left="993" w:right="-23" w:hanging="426"/>
        <w:jc w:val="both"/>
        <w:rPr>
          <w:i/>
          <w:iCs/>
          <w:lang w:eastAsia="en-GB"/>
        </w:rPr>
      </w:pPr>
    </w:p>
    <w:p w14:paraId="630766F0" w14:textId="77777777" w:rsidR="00125CA6" w:rsidRPr="00F4672B" w:rsidRDefault="00125CA6" w:rsidP="00125CA6">
      <w:pPr>
        <w:shd w:val="clear" w:color="auto" w:fill="FFFFFF"/>
        <w:ind w:right="-23"/>
        <w:jc w:val="both"/>
        <w:rPr>
          <w:bCs/>
          <w:iCs/>
          <w:lang w:eastAsia="en-AU"/>
        </w:rPr>
      </w:pPr>
      <w:r w:rsidRPr="00F4672B">
        <w:rPr>
          <w:bCs/>
          <w:iCs/>
          <w:lang w:eastAsia="en-AU"/>
        </w:rPr>
        <w:t xml:space="preserve">The proposal </w:t>
      </w:r>
      <w:proofErr w:type="gramStart"/>
      <w:r w:rsidRPr="00F4672B">
        <w:rPr>
          <w:bCs/>
          <w:iCs/>
          <w:lang w:eastAsia="en-AU"/>
        </w:rPr>
        <w:t>is considered to be</w:t>
      </w:r>
      <w:proofErr w:type="gramEnd"/>
      <w:r w:rsidRPr="00F4672B">
        <w:rPr>
          <w:bCs/>
          <w:iCs/>
          <w:lang w:eastAsia="en-AU"/>
        </w:rPr>
        <w:t xml:space="preserve"> consistent with these aims, particularly a, c and e.</w:t>
      </w:r>
    </w:p>
    <w:p w14:paraId="2E04FFC6" w14:textId="77777777" w:rsidR="00125CA6" w:rsidRPr="00F4672B" w:rsidRDefault="00125CA6" w:rsidP="00125CA6">
      <w:pPr>
        <w:shd w:val="clear" w:color="auto" w:fill="FFFFFF"/>
        <w:ind w:right="-23"/>
        <w:jc w:val="both"/>
        <w:rPr>
          <w:i/>
          <w:iCs/>
          <w:lang w:eastAsia="en-GB"/>
        </w:rPr>
      </w:pPr>
    </w:p>
    <w:p w14:paraId="10D508B4" w14:textId="77777777" w:rsidR="00125CA6" w:rsidRPr="00F4672B" w:rsidRDefault="00125CA6" w:rsidP="00125CA6">
      <w:pPr>
        <w:shd w:val="clear" w:color="auto" w:fill="FFFFFF"/>
        <w:ind w:right="-23"/>
        <w:jc w:val="both"/>
        <w:rPr>
          <w:i/>
          <w:iCs/>
          <w:lang w:eastAsia="en-GB"/>
        </w:rPr>
      </w:pPr>
      <w:r w:rsidRPr="00F4672B">
        <w:rPr>
          <w:i/>
          <w:iCs/>
          <w:lang w:eastAsia="en-GB"/>
        </w:rPr>
        <w:t>Zoning and Permissibility</w:t>
      </w:r>
    </w:p>
    <w:p w14:paraId="57BB9697" w14:textId="77777777" w:rsidR="00125CA6" w:rsidRPr="00F4672B" w:rsidRDefault="00125CA6" w:rsidP="00125CA6">
      <w:pPr>
        <w:shd w:val="clear" w:color="auto" w:fill="FFFFFF"/>
        <w:ind w:right="-23"/>
        <w:jc w:val="both"/>
        <w:rPr>
          <w:i/>
          <w:iCs/>
          <w:lang w:eastAsia="en-GB"/>
        </w:rPr>
      </w:pPr>
    </w:p>
    <w:p w14:paraId="528CF758" w14:textId="77777777" w:rsidR="00125CA6" w:rsidRPr="00F4672B" w:rsidRDefault="00125CA6" w:rsidP="00125CA6">
      <w:pPr>
        <w:shd w:val="clear" w:color="auto" w:fill="FFFFFF"/>
        <w:ind w:right="-23"/>
        <w:jc w:val="both"/>
        <w:rPr>
          <w:lang w:eastAsia="en-GB"/>
        </w:rPr>
      </w:pPr>
      <w:r w:rsidRPr="00F4672B">
        <w:rPr>
          <w:lang w:eastAsia="en-GB"/>
        </w:rPr>
        <w:t xml:space="preserve">The site is located within the following zones pursuant to Clause 2.2 of the LEP (refer to Figure </w:t>
      </w:r>
      <w:r>
        <w:rPr>
          <w:lang w:eastAsia="en-GB"/>
        </w:rPr>
        <w:t>16</w:t>
      </w:r>
      <w:r w:rsidRPr="00F4672B">
        <w:rPr>
          <w:lang w:eastAsia="en-GB"/>
        </w:rPr>
        <w:t>):</w:t>
      </w:r>
    </w:p>
    <w:p w14:paraId="04F9D8AB" w14:textId="77777777" w:rsidR="00125CA6" w:rsidRPr="00F4672B" w:rsidRDefault="00125CA6" w:rsidP="00125CA6">
      <w:pPr>
        <w:shd w:val="clear" w:color="auto" w:fill="FFFFFF"/>
        <w:ind w:right="-23"/>
        <w:jc w:val="both"/>
        <w:rPr>
          <w:lang w:eastAsia="en-GB"/>
        </w:rPr>
      </w:pPr>
    </w:p>
    <w:p w14:paraId="7FF9C899" w14:textId="77777777" w:rsidR="00125CA6" w:rsidRPr="00F4672B" w:rsidRDefault="00125CA6" w:rsidP="00125CA6">
      <w:pPr>
        <w:pStyle w:val="ListParagraph"/>
        <w:numPr>
          <w:ilvl w:val="0"/>
          <w:numId w:val="22"/>
        </w:numPr>
        <w:shd w:val="clear" w:color="auto" w:fill="FFFFFF"/>
        <w:ind w:right="-23"/>
        <w:jc w:val="both"/>
        <w:rPr>
          <w:lang w:eastAsia="en-GB"/>
        </w:rPr>
      </w:pPr>
      <w:r w:rsidRPr="00F4672B">
        <w:rPr>
          <w:lang w:eastAsia="en-GB"/>
        </w:rPr>
        <w:t>SP2 Infrastructure (Road and Traffic Facility)</w:t>
      </w:r>
    </w:p>
    <w:p w14:paraId="2C91836E" w14:textId="77777777" w:rsidR="00125CA6" w:rsidRPr="00F4672B" w:rsidRDefault="00125CA6" w:rsidP="00125CA6">
      <w:pPr>
        <w:pStyle w:val="ListParagraph"/>
        <w:numPr>
          <w:ilvl w:val="0"/>
          <w:numId w:val="22"/>
        </w:numPr>
        <w:shd w:val="clear" w:color="auto" w:fill="FFFFFF"/>
        <w:ind w:right="-23"/>
        <w:jc w:val="both"/>
        <w:rPr>
          <w:lang w:eastAsia="en-GB"/>
        </w:rPr>
      </w:pPr>
      <w:r w:rsidRPr="00F4672B">
        <w:rPr>
          <w:lang w:eastAsia="en-GB"/>
        </w:rPr>
        <w:t>R5 Large Lot Residential</w:t>
      </w:r>
    </w:p>
    <w:p w14:paraId="656BD186" w14:textId="77777777" w:rsidR="00125CA6" w:rsidRPr="00F4672B" w:rsidRDefault="00125CA6" w:rsidP="00125CA6">
      <w:pPr>
        <w:pStyle w:val="ListParagraph"/>
        <w:numPr>
          <w:ilvl w:val="0"/>
          <w:numId w:val="22"/>
        </w:numPr>
        <w:shd w:val="clear" w:color="auto" w:fill="FFFFFF"/>
        <w:ind w:right="-23"/>
        <w:jc w:val="both"/>
        <w:rPr>
          <w:lang w:eastAsia="en-GB"/>
        </w:rPr>
      </w:pPr>
      <w:r w:rsidRPr="00F4672B">
        <w:rPr>
          <w:lang w:eastAsia="en-GB"/>
        </w:rPr>
        <w:t xml:space="preserve">RU1 Primary Production </w:t>
      </w:r>
    </w:p>
    <w:p w14:paraId="7451F537" w14:textId="77777777" w:rsidR="00125CA6" w:rsidRPr="00F4672B" w:rsidRDefault="00125CA6" w:rsidP="00125CA6">
      <w:pPr>
        <w:pStyle w:val="ListParagraph"/>
        <w:numPr>
          <w:ilvl w:val="0"/>
          <w:numId w:val="22"/>
        </w:numPr>
        <w:shd w:val="clear" w:color="auto" w:fill="FFFFFF"/>
        <w:ind w:right="-23"/>
        <w:jc w:val="both"/>
        <w:rPr>
          <w:lang w:eastAsia="en-GB"/>
        </w:rPr>
      </w:pPr>
      <w:r w:rsidRPr="00F4672B">
        <w:rPr>
          <w:lang w:eastAsia="en-GB"/>
        </w:rPr>
        <w:t xml:space="preserve">C3 Environmental Management </w:t>
      </w:r>
    </w:p>
    <w:p w14:paraId="073942A2" w14:textId="77777777" w:rsidR="00125CA6" w:rsidRPr="00F4672B" w:rsidRDefault="00125CA6" w:rsidP="00125CA6">
      <w:pPr>
        <w:pStyle w:val="ListParagraph"/>
        <w:numPr>
          <w:ilvl w:val="0"/>
          <w:numId w:val="22"/>
        </w:numPr>
        <w:shd w:val="clear" w:color="auto" w:fill="FFFFFF"/>
        <w:ind w:right="-23"/>
        <w:jc w:val="both"/>
        <w:rPr>
          <w:lang w:eastAsia="en-GB"/>
        </w:rPr>
      </w:pPr>
      <w:r w:rsidRPr="00F4672B">
        <w:rPr>
          <w:lang w:eastAsia="en-GB"/>
        </w:rPr>
        <w:t xml:space="preserve">C2 Environmental Conservation and </w:t>
      </w:r>
    </w:p>
    <w:p w14:paraId="3ABDF9DF" w14:textId="77777777" w:rsidR="00125CA6" w:rsidRPr="00F4672B" w:rsidRDefault="00125CA6" w:rsidP="00125CA6">
      <w:pPr>
        <w:pStyle w:val="ListParagraph"/>
        <w:numPr>
          <w:ilvl w:val="0"/>
          <w:numId w:val="22"/>
        </w:numPr>
        <w:shd w:val="clear" w:color="auto" w:fill="FFFFFF"/>
        <w:ind w:right="-23"/>
        <w:jc w:val="both"/>
        <w:rPr>
          <w:lang w:eastAsia="en-GB"/>
        </w:rPr>
      </w:pPr>
      <w:r w:rsidRPr="00F4672B">
        <w:rPr>
          <w:lang w:eastAsia="en-GB"/>
        </w:rPr>
        <w:t xml:space="preserve">R1 General Residential </w:t>
      </w:r>
    </w:p>
    <w:p w14:paraId="2527C29F" w14:textId="77777777" w:rsidR="00125CA6" w:rsidRPr="00F2134C" w:rsidRDefault="00125CA6" w:rsidP="00125CA6">
      <w:pPr>
        <w:shd w:val="clear" w:color="auto" w:fill="FFFFFF"/>
        <w:ind w:right="-23"/>
        <w:jc w:val="both"/>
        <w:rPr>
          <w:strike/>
          <w:color w:val="4472C4"/>
          <w:lang w:eastAsia="en-GB"/>
        </w:rPr>
      </w:pPr>
    </w:p>
    <w:p w14:paraId="016202BD" w14:textId="77777777" w:rsidR="00125CA6" w:rsidRPr="00F2134C" w:rsidRDefault="00125CA6" w:rsidP="00125CA6">
      <w:pPr>
        <w:shd w:val="clear" w:color="auto" w:fill="FFFFFF"/>
        <w:ind w:right="-23"/>
        <w:jc w:val="both"/>
        <w:rPr>
          <w:color w:val="4472C4"/>
          <w:lang w:eastAsia="en-GB"/>
        </w:rPr>
      </w:pPr>
    </w:p>
    <w:p w14:paraId="280FD03F" w14:textId="4E3A626B" w:rsidR="00125CA6" w:rsidRPr="00F2134C" w:rsidRDefault="00125CA6" w:rsidP="00125CA6">
      <w:pPr>
        <w:shd w:val="clear" w:color="auto" w:fill="FFFFFF"/>
        <w:ind w:right="-23"/>
        <w:jc w:val="center"/>
        <w:rPr>
          <w:color w:val="4472C4"/>
          <w:lang w:eastAsia="en-GB"/>
        </w:rPr>
      </w:pPr>
      <w:r w:rsidRPr="00F2134C">
        <w:rPr>
          <w:noProof/>
          <w:color w:val="4472C4"/>
          <w:lang w:eastAsia="en-GB"/>
        </w:rPr>
        <w:lastRenderedPageBreak/>
        <w:drawing>
          <wp:inline distT="0" distB="0" distL="0" distR="0" wp14:anchorId="1272B7D9" wp14:editId="2C1F778F">
            <wp:extent cx="4864100" cy="6464300"/>
            <wp:effectExtent l="0" t="0" r="0" b="0"/>
            <wp:docPr id="1880863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64100" cy="6464300"/>
                    </a:xfrm>
                    <a:prstGeom prst="rect">
                      <a:avLst/>
                    </a:prstGeom>
                    <a:noFill/>
                    <a:ln>
                      <a:noFill/>
                    </a:ln>
                  </pic:spPr>
                </pic:pic>
              </a:graphicData>
            </a:graphic>
          </wp:inline>
        </w:drawing>
      </w:r>
    </w:p>
    <w:p w14:paraId="01B4D496" w14:textId="77777777" w:rsidR="00125CA6" w:rsidRPr="00F2134C" w:rsidRDefault="00125CA6" w:rsidP="00125CA6">
      <w:pPr>
        <w:shd w:val="clear" w:color="auto" w:fill="FFFFFF"/>
        <w:ind w:right="-23"/>
        <w:jc w:val="both"/>
        <w:rPr>
          <w:color w:val="4472C4"/>
          <w:lang w:eastAsia="en-GB"/>
        </w:rPr>
      </w:pPr>
    </w:p>
    <w:p w14:paraId="114C395A" w14:textId="77777777" w:rsidR="00125CA6" w:rsidRDefault="00125CA6" w:rsidP="00125CA6">
      <w:pPr>
        <w:pStyle w:val="Caption"/>
        <w:jc w:val="center"/>
        <w:rPr>
          <w:rFonts w:ascii="Arial" w:hAnsi="Arial"/>
          <w:lang w:eastAsia="en-GB"/>
        </w:rPr>
      </w:pPr>
      <w:r>
        <w:t xml:space="preserve">Figure </w:t>
      </w:r>
      <w:r>
        <w:fldChar w:fldCharType="begin"/>
      </w:r>
      <w:r>
        <w:instrText xml:space="preserve"> SEQ Figure \* ARABIC </w:instrText>
      </w:r>
      <w:r>
        <w:fldChar w:fldCharType="separate"/>
      </w:r>
      <w:r>
        <w:rPr>
          <w:noProof/>
        </w:rPr>
        <w:t>16</w:t>
      </w:r>
      <w:r>
        <w:rPr>
          <w:noProof/>
        </w:rPr>
        <w:fldChar w:fldCharType="end"/>
      </w:r>
      <w:r>
        <w:t>: Zoning Map Extract (Source: LEP)</w:t>
      </w:r>
    </w:p>
    <w:p w14:paraId="3440EC08" w14:textId="77777777" w:rsidR="00125CA6" w:rsidRPr="00F4672B" w:rsidRDefault="00125CA6" w:rsidP="00125CA6">
      <w:pPr>
        <w:shd w:val="clear" w:color="auto" w:fill="FFFFFF"/>
        <w:ind w:right="-23"/>
        <w:jc w:val="both"/>
        <w:rPr>
          <w:lang w:eastAsia="en-GB"/>
        </w:rPr>
      </w:pPr>
      <w:r w:rsidRPr="00F4672B">
        <w:rPr>
          <w:lang w:eastAsia="en-GB"/>
        </w:rPr>
        <w:t xml:space="preserve">The </w:t>
      </w:r>
      <w:r>
        <w:rPr>
          <w:lang w:eastAsia="en-GB"/>
        </w:rPr>
        <w:t xml:space="preserve">Central Coast </w:t>
      </w:r>
      <w:r w:rsidRPr="00F4672B">
        <w:rPr>
          <w:lang w:eastAsia="en-GB"/>
        </w:rPr>
        <w:t>LEP provides the following definition for sewage reticulation system (within the group term of sewage system) which is relevant to the proposal.</w:t>
      </w:r>
    </w:p>
    <w:p w14:paraId="39ABB5D4" w14:textId="77777777" w:rsidR="00125CA6" w:rsidRPr="00F4672B" w:rsidRDefault="00125CA6" w:rsidP="00125CA6">
      <w:pPr>
        <w:shd w:val="clear" w:color="auto" w:fill="FFFFFF"/>
        <w:ind w:right="-23"/>
        <w:rPr>
          <w:lang w:eastAsia="en-GB"/>
        </w:rPr>
      </w:pPr>
    </w:p>
    <w:p w14:paraId="0B6B49B8" w14:textId="77777777" w:rsidR="00125CA6" w:rsidRPr="00F4672B" w:rsidRDefault="00125CA6" w:rsidP="00125CA6">
      <w:pPr>
        <w:ind w:left="1440"/>
        <w:rPr>
          <w:rFonts w:eastAsia="Times New Roman"/>
          <w:i/>
          <w:iCs/>
          <w:lang w:eastAsia="en-AU"/>
        </w:rPr>
      </w:pPr>
      <w:r w:rsidRPr="00F4672B">
        <w:rPr>
          <w:rFonts w:eastAsia="Times New Roman"/>
          <w:b/>
          <w:bCs/>
          <w:i/>
          <w:iCs/>
          <w:shd w:val="clear" w:color="auto" w:fill="FFFFFF"/>
          <w:lang w:eastAsia="en-AU"/>
        </w:rPr>
        <w:t>sewage reticulation system</w:t>
      </w:r>
      <w:r w:rsidRPr="00F4672B">
        <w:rPr>
          <w:rFonts w:eastAsia="Times New Roman"/>
          <w:shd w:val="clear" w:color="auto" w:fill="FFFFFF"/>
          <w:lang w:eastAsia="en-AU"/>
        </w:rPr>
        <w:t> </w:t>
      </w:r>
      <w:r w:rsidRPr="00F4672B">
        <w:rPr>
          <w:rFonts w:eastAsia="Times New Roman"/>
          <w:i/>
          <w:iCs/>
          <w:shd w:val="clear" w:color="auto" w:fill="FFFFFF"/>
          <w:lang w:eastAsia="en-AU"/>
        </w:rPr>
        <w:t>means a building or place used for the collection and transfer of sewage to a sewage treatment plant or water recycling facility for treatment, or transfer of the treated waste for use or disposal, including associated—</w:t>
      </w:r>
    </w:p>
    <w:p w14:paraId="2DF7BC69" w14:textId="77777777" w:rsidR="00125CA6" w:rsidRPr="00F4672B" w:rsidRDefault="00125CA6" w:rsidP="00125CA6">
      <w:pPr>
        <w:shd w:val="clear" w:color="auto" w:fill="FFFFFF"/>
        <w:ind w:left="1440" w:hanging="22"/>
        <w:rPr>
          <w:rFonts w:eastAsia="Times New Roman"/>
          <w:i/>
          <w:iCs/>
          <w:lang w:eastAsia="en-AU"/>
        </w:rPr>
      </w:pPr>
      <w:r w:rsidRPr="00F4672B">
        <w:rPr>
          <w:rFonts w:eastAsia="Times New Roman"/>
          <w:i/>
          <w:iCs/>
          <w:lang w:eastAsia="en-AU"/>
        </w:rPr>
        <w:t>(a)  pipelines and tunnels, and</w:t>
      </w:r>
    </w:p>
    <w:p w14:paraId="1403D433" w14:textId="77777777" w:rsidR="00125CA6" w:rsidRPr="00F4672B" w:rsidRDefault="00125CA6" w:rsidP="00125CA6">
      <w:pPr>
        <w:shd w:val="clear" w:color="auto" w:fill="FFFFFF"/>
        <w:ind w:left="1440" w:hanging="22"/>
        <w:rPr>
          <w:rFonts w:eastAsia="Times New Roman"/>
          <w:i/>
          <w:iCs/>
          <w:lang w:eastAsia="en-AU"/>
        </w:rPr>
      </w:pPr>
      <w:r w:rsidRPr="00F4672B">
        <w:rPr>
          <w:rFonts w:eastAsia="Times New Roman"/>
          <w:i/>
          <w:iCs/>
          <w:lang w:eastAsia="en-AU"/>
        </w:rPr>
        <w:t>(b)  pumping stations, and</w:t>
      </w:r>
    </w:p>
    <w:p w14:paraId="71F06A03" w14:textId="77777777" w:rsidR="00125CA6" w:rsidRPr="00F4672B" w:rsidRDefault="00125CA6" w:rsidP="00125CA6">
      <w:pPr>
        <w:shd w:val="clear" w:color="auto" w:fill="FFFFFF"/>
        <w:ind w:left="1440" w:hanging="22"/>
        <w:rPr>
          <w:rFonts w:eastAsia="Times New Roman"/>
          <w:i/>
          <w:iCs/>
          <w:lang w:eastAsia="en-AU"/>
        </w:rPr>
      </w:pPr>
      <w:r w:rsidRPr="00F4672B">
        <w:rPr>
          <w:rFonts w:eastAsia="Times New Roman"/>
          <w:i/>
          <w:iCs/>
          <w:lang w:eastAsia="en-AU"/>
        </w:rPr>
        <w:t>(c)  dosing facilities, and</w:t>
      </w:r>
    </w:p>
    <w:p w14:paraId="2F1FEBDA" w14:textId="77777777" w:rsidR="00125CA6" w:rsidRPr="00F4672B" w:rsidRDefault="00125CA6" w:rsidP="00125CA6">
      <w:pPr>
        <w:shd w:val="clear" w:color="auto" w:fill="FFFFFF"/>
        <w:ind w:left="1440" w:hanging="22"/>
        <w:rPr>
          <w:rFonts w:eastAsia="Times New Roman"/>
          <w:i/>
          <w:iCs/>
          <w:lang w:eastAsia="en-AU"/>
        </w:rPr>
      </w:pPr>
      <w:r w:rsidRPr="00F4672B">
        <w:rPr>
          <w:rFonts w:eastAsia="Times New Roman"/>
          <w:i/>
          <w:iCs/>
          <w:lang w:eastAsia="en-AU"/>
        </w:rPr>
        <w:t>(d)  odour control works, and</w:t>
      </w:r>
    </w:p>
    <w:p w14:paraId="76A7E049" w14:textId="77777777" w:rsidR="00125CA6" w:rsidRPr="00F4672B" w:rsidRDefault="00125CA6" w:rsidP="00125CA6">
      <w:pPr>
        <w:shd w:val="clear" w:color="auto" w:fill="FFFFFF"/>
        <w:ind w:left="1440" w:hanging="22"/>
        <w:rPr>
          <w:rFonts w:eastAsia="Times New Roman"/>
          <w:i/>
          <w:iCs/>
          <w:lang w:eastAsia="en-AU"/>
        </w:rPr>
      </w:pPr>
      <w:r w:rsidRPr="00F4672B">
        <w:rPr>
          <w:rFonts w:eastAsia="Times New Roman"/>
          <w:i/>
          <w:iCs/>
          <w:lang w:eastAsia="en-AU"/>
        </w:rPr>
        <w:t>(e)  sewage overflow structures, and</w:t>
      </w:r>
    </w:p>
    <w:p w14:paraId="21544569" w14:textId="77777777" w:rsidR="00125CA6" w:rsidRPr="00F4672B" w:rsidRDefault="00125CA6" w:rsidP="00125CA6">
      <w:pPr>
        <w:shd w:val="clear" w:color="auto" w:fill="FFFFFF"/>
        <w:ind w:left="1440" w:hanging="22"/>
        <w:rPr>
          <w:rFonts w:eastAsia="Times New Roman"/>
          <w:i/>
          <w:iCs/>
          <w:lang w:eastAsia="en-AU"/>
        </w:rPr>
      </w:pPr>
      <w:r w:rsidRPr="00F4672B">
        <w:rPr>
          <w:rFonts w:eastAsia="Times New Roman"/>
          <w:i/>
          <w:iCs/>
          <w:lang w:eastAsia="en-AU"/>
        </w:rPr>
        <w:t>(f)  vent stacks.</w:t>
      </w:r>
    </w:p>
    <w:p w14:paraId="38F78E68" w14:textId="77777777" w:rsidR="00125CA6" w:rsidRPr="00F4672B" w:rsidRDefault="00125CA6" w:rsidP="00125CA6">
      <w:pPr>
        <w:shd w:val="clear" w:color="auto" w:fill="FFFFFF"/>
        <w:ind w:left="720" w:right="-23"/>
        <w:rPr>
          <w:b/>
          <w:bCs/>
          <w:i/>
          <w:iCs/>
          <w:lang w:eastAsia="en-GB"/>
        </w:rPr>
      </w:pPr>
    </w:p>
    <w:p w14:paraId="0C1F0DA4" w14:textId="77777777" w:rsidR="00125CA6" w:rsidRPr="00F4672B" w:rsidRDefault="00125CA6" w:rsidP="00125CA6">
      <w:pPr>
        <w:shd w:val="clear" w:color="auto" w:fill="FFFFFF"/>
        <w:ind w:right="-23"/>
        <w:jc w:val="both"/>
        <w:rPr>
          <w:lang w:eastAsia="en-GB"/>
        </w:rPr>
      </w:pPr>
      <w:r w:rsidRPr="00F4672B">
        <w:rPr>
          <w:lang w:eastAsia="en-GB"/>
        </w:rPr>
        <w:lastRenderedPageBreak/>
        <w:t xml:space="preserve">Under </w:t>
      </w:r>
      <w:r>
        <w:rPr>
          <w:lang w:eastAsia="en-GB"/>
        </w:rPr>
        <w:t>CC</w:t>
      </w:r>
      <w:r w:rsidRPr="00F4672B">
        <w:rPr>
          <w:lang w:eastAsia="en-GB"/>
        </w:rPr>
        <w:t>LEP sewage reticulation systems are permitted with consent in the R5, RU1, C3, C2 and R1 zones.</w:t>
      </w:r>
    </w:p>
    <w:p w14:paraId="1E5B0899" w14:textId="77777777" w:rsidR="00125CA6" w:rsidRPr="00F4672B" w:rsidRDefault="00125CA6" w:rsidP="00125CA6">
      <w:pPr>
        <w:shd w:val="clear" w:color="auto" w:fill="FFFFFF"/>
        <w:ind w:right="-23"/>
        <w:jc w:val="both"/>
        <w:rPr>
          <w:lang w:eastAsia="en-GB"/>
        </w:rPr>
      </w:pPr>
    </w:p>
    <w:p w14:paraId="25659C04" w14:textId="77777777" w:rsidR="00125CA6" w:rsidRPr="00F4672B" w:rsidRDefault="00125CA6" w:rsidP="00125CA6">
      <w:pPr>
        <w:shd w:val="clear" w:color="auto" w:fill="FFFFFF"/>
        <w:ind w:right="-23"/>
        <w:jc w:val="both"/>
        <w:rPr>
          <w:lang w:eastAsia="en-GB"/>
        </w:rPr>
      </w:pPr>
      <w:r w:rsidRPr="00F4672B">
        <w:rPr>
          <w:lang w:eastAsia="en-GB"/>
        </w:rPr>
        <w:t>Under the SP2 zone, development permitted with consent includes any development for the purpose shown on the Land Zoning Map including any development that is ordinarily incidental or ancillary to development for that purpose.</w:t>
      </w:r>
    </w:p>
    <w:p w14:paraId="461F1567" w14:textId="77777777" w:rsidR="00125CA6" w:rsidRPr="00F4672B" w:rsidRDefault="00125CA6" w:rsidP="00125CA6">
      <w:pPr>
        <w:shd w:val="clear" w:color="auto" w:fill="FFFFFF"/>
        <w:ind w:right="-23"/>
        <w:jc w:val="both"/>
        <w:rPr>
          <w:lang w:eastAsia="en-GB"/>
        </w:rPr>
      </w:pPr>
    </w:p>
    <w:p w14:paraId="3184E2FD" w14:textId="77777777" w:rsidR="00125CA6" w:rsidRPr="00F4672B" w:rsidRDefault="00125CA6" w:rsidP="00125CA6">
      <w:pPr>
        <w:shd w:val="clear" w:color="auto" w:fill="FFFFFF"/>
        <w:ind w:right="-23"/>
        <w:jc w:val="both"/>
        <w:rPr>
          <w:lang w:eastAsia="en-GB"/>
        </w:rPr>
      </w:pPr>
      <w:r w:rsidRPr="00F4672B">
        <w:rPr>
          <w:lang w:eastAsia="en-GB"/>
        </w:rPr>
        <w:t xml:space="preserve">Despite the above Section 2.126 of Division 18 of </w:t>
      </w:r>
      <w:r w:rsidRPr="00F4672B">
        <w:rPr>
          <w:i/>
          <w:iCs/>
          <w:lang w:eastAsia="en-GB"/>
        </w:rPr>
        <w:t>State Environmental Planning Policy (Transport and Infrastructure) 2021</w:t>
      </w:r>
      <w:r w:rsidRPr="00F4672B">
        <w:rPr>
          <w:lang w:eastAsia="en-GB"/>
        </w:rPr>
        <w:t xml:space="preserve"> provides that development for the purpose of sewage reticulation systems may be carried out with consent on any land.</w:t>
      </w:r>
    </w:p>
    <w:p w14:paraId="5204E431" w14:textId="77777777" w:rsidR="00125CA6" w:rsidRPr="00F4672B" w:rsidRDefault="00125CA6" w:rsidP="00125CA6">
      <w:pPr>
        <w:shd w:val="clear" w:color="auto" w:fill="FFFFFF"/>
        <w:ind w:right="-23"/>
        <w:jc w:val="both"/>
        <w:rPr>
          <w:lang w:eastAsia="en-GB"/>
        </w:rPr>
      </w:pPr>
    </w:p>
    <w:p w14:paraId="20B3154D" w14:textId="77777777" w:rsidR="00125CA6" w:rsidRPr="00F4672B" w:rsidRDefault="00125CA6" w:rsidP="00125CA6">
      <w:pPr>
        <w:shd w:val="clear" w:color="auto" w:fill="FFFFFF"/>
        <w:ind w:right="-23"/>
        <w:jc w:val="both"/>
        <w:rPr>
          <w:lang w:eastAsia="en-GB"/>
        </w:rPr>
      </w:pPr>
      <w:r w:rsidRPr="00F4672B">
        <w:rPr>
          <w:lang w:eastAsia="en-GB"/>
        </w:rPr>
        <w:t>The objectives of the SP2 Infrastructure zone are:</w:t>
      </w:r>
    </w:p>
    <w:p w14:paraId="1144FB39" w14:textId="77777777" w:rsidR="00125CA6" w:rsidRPr="00F4672B" w:rsidRDefault="00125CA6" w:rsidP="00125CA6">
      <w:pPr>
        <w:shd w:val="clear" w:color="auto" w:fill="FFFFFF"/>
        <w:ind w:right="-23"/>
        <w:jc w:val="both"/>
        <w:rPr>
          <w:lang w:eastAsia="en-GB"/>
        </w:rPr>
      </w:pPr>
    </w:p>
    <w:p w14:paraId="1E6681CA" w14:textId="77777777" w:rsidR="00125CA6" w:rsidRPr="00F4672B" w:rsidRDefault="00125CA6" w:rsidP="00125CA6">
      <w:pPr>
        <w:pStyle w:val="ListParagraph"/>
        <w:numPr>
          <w:ilvl w:val="0"/>
          <w:numId w:val="22"/>
        </w:numPr>
        <w:shd w:val="clear" w:color="auto" w:fill="FFFFFF"/>
        <w:ind w:right="-23"/>
        <w:jc w:val="both"/>
        <w:rPr>
          <w:i/>
          <w:iCs/>
          <w:lang w:eastAsia="en-GB"/>
        </w:rPr>
      </w:pPr>
      <w:r w:rsidRPr="00F4672B">
        <w:rPr>
          <w:i/>
          <w:iCs/>
          <w:lang w:eastAsia="en-GB"/>
        </w:rPr>
        <w:t>To provide for infrastructure and related uses.</w:t>
      </w:r>
    </w:p>
    <w:p w14:paraId="5D8DF22E" w14:textId="77777777" w:rsidR="00125CA6" w:rsidRPr="00F4672B" w:rsidRDefault="00125CA6" w:rsidP="00125CA6">
      <w:pPr>
        <w:pStyle w:val="ListParagraph"/>
        <w:numPr>
          <w:ilvl w:val="0"/>
          <w:numId w:val="22"/>
        </w:numPr>
        <w:shd w:val="clear" w:color="auto" w:fill="FFFFFF"/>
        <w:ind w:right="-23"/>
        <w:jc w:val="both"/>
        <w:rPr>
          <w:i/>
          <w:iCs/>
          <w:lang w:eastAsia="en-GB"/>
        </w:rPr>
      </w:pPr>
      <w:r w:rsidRPr="00F4672B">
        <w:rPr>
          <w:i/>
          <w:iCs/>
          <w:lang w:eastAsia="en-GB"/>
        </w:rPr>
        <w:t>To prevent development that is not compatible with or that may detract from the provision of infrastructure.</w:t>
      </w:r>
    </w:p>
    <w:p w14:paraId="2990B9B6" w14:textId="77777777" w:rsidR="00125CA6" w:rsidRPr="00F4672B" w:rsidRDefault="00125CA6" w:rsidP="00125CA6">
      <w:pPr>
        <w:pStyle w:val="ListParagraph"/>
        <w:numPr>
          <w:ilvl w:val="0"/>
          <w:numId w:val="22"/>
        </w:numPr>
        <w:shd w:val="clear" w:color="auto" w:fill="FFFFFF"/>
        <w:ind w:right="-23"/>
        <w:jc w:val="both"/>
        <w:rPr>
          <w:i/>
          <w:iCs/>
          <w:lang w:eastAsia="en-GB"/>
        </w:rPr>
      </w:pPr>
      <w:r w:rsidRPr="00F4672B">
        <w:rPr>
          <w:i/>
          <w:iCs/>
          <w:lang w:eastAsia="en-GB"/>
        </w:rPr>
        <w:t>To recognise existing railway land, major roads and utility installations and to enable their future development and expansion.</w:t>
      </w:r>
    </w:p>
    <w:p w14:paraId="30313D48" w14:textId="77777777" w:rsidR="00125CA6" w:rsidRPr="00F4672B" w:rsidRDefault="00125CA6" w:rsidP="00125CA6">
      <w:pPr>
        <w:shd w:val="clear" w:color="auto" w:fill="FFFFFF"/>
        <w:ind w:right="-23"/>
        <w:jc w:val="both"/>
        <w:rPr>
          <w:lang w:eastAsia="en-GB"/>
        </w:rPr>
      </w:pPr>
    </w:p>
    <w:p w14:paraId="6C08B58A" w14:textId="77777777" w:rsidR="00125CA6" w:rsidRPr="00F4672B" w:rsidRDefault="00125CA6" w:rsidP="00125CA6">
      <w:pPr>
        <w:shd w:val="clear" w:color="auto" w:fill="FFFFFF"/>
        <w:ind w:right="-23"/>
        <w:jc w:val="both"/>
        <w:rPr>
          <w:lang w:eastAsia="en-GB"/>
        </w:rPr>
      </w:pPr>
      <w:r w:rsidRPr="00F4672B">
        <w:rPr>
          <w:lang w:eastAsia="en-GB"/>
        </w:rPr>
        <w:t>The objectives of the R5 Large Lot Residential zone are:</w:t>
      </w:r>
    </w:p>
    <w:p w14:paraId="25296CCA" w14:textId="77777777" w:rsidR="00125CA6" w:rsidRPr="00F4672B" w:rsidRDefault="00125CA6" w:rsidP="00125CA6">
      <w:pPr>
        <w:shd w:val="clear" w:color="auto" w:fill="FFFFFF"/>
        <w:ind w:right="-23"/>
        <w:jc w:val="both"/>
        <w:rPr>
          <w:lang w:eastAsia="en-GB"/>
        </w:rPr>
      </w:pPr>
    </w:p>
    <w:p w14:paraId="413F4C63" w14:textId="77777777" w:rsidR="00125CA6" w:rsidRPr="00F4672B" w:rsidRDefault="00125CA6" w:rsidP="00125CA6">
      <w:pPr>
        <w:pStyle w:val="ListParagraph"/>
        <w:numPr>
          <w:ilvl w:val="0"/>
          <w:numId w:val="22"/>
        </w:numPr>
        <w:shd w:val="clear" w:color="auto" w:fill="FFFFFF"/>
        <w:ind w:right="-23"/>
        <w:jc w:val="both"/>
        <w:rPr>
          <w:i/>
          <w:iCs/>
          <w:lang w:eastAsia="en-GB"/>
        </w:rPr>
      </w:pPr>
      <w:r w:rsidRPr="00F4672B">
        <w:rPr>
          <w:i/>
          <w:iCs/>
          <w:lang w:eastAsia="en-GB"/>
        </w:rPr>
        <w:t>To provide residential housing in a rural setting while preserving, and minimising impacts on, environmentally sensitive locations and scenic quality.</w:t>
      </w:r>
    </w:p>
    <w:p w14:paraId="346244FD" w14:textId="77777777" w:rsidR="00125CA6" w:rsidRPr="00F4672B" w:rsidRDefault="00125CA6" w:rsidP="00125CA6">
      <w:pPr>
        <w:pStyle w:val="ListParagraph"/>
        <w:numPr>
          <w:ilvl w:val="0"/>
          <w:numId w:val="22"/>
        </w:numPr>
        <w:shd w:val="clear" w:color="auto" w:fill="FFFFFF"/>
        <w:ind w:right="-23"/>
        <w:jc w:val="both"/>
        <w:rPr>
          <w:i/>
          <w:iCs/>
          <w:lang w:eastAsia="en-GB"/>
        </w:rPr>
      </w:pPr>
      <w:r w:rsidRPr="00F4672B">
        <w:rPr>
          <w:i/>
          <w:iCs/>
          <w:lang w:eastAsia="en-GB"/>
        </w:rPr>
        <w:t>To ensure that large residential lots do not hinder the proper and orderly development of urban areas in the future.</w:t>
      </w:r>
    </w:p>
    <w:p w14:paraId="38FD5B47" w14:textId="77777777" w:rsidR="00125CA6" w:rsidRPr="00F4672B" w:rsidRDefault="00125CA6" w:rsidP="00125CA6">
      <w:pPr>
        <w:pStyle w:val="ListParagraph"/>
        <w:numPr>
          <w:ilvl w:val="0"/>
          <w:numId w:val="22"/>
        </w:numPr>
        <w:shd w:val="clear" w:color="auto" w:fill="FFFFFF"/>
        <w:ind w:right="-23"/>
        <w:jc w:val="both"/>
        <w:rPr>
          <w:i/>
          <w:iCs/>
          <w:lang w:eastAsia="en-GB"/>
        </w:rPr>
      </w:pPr>
      <w:r w:rsidRPr="00F4672B">
        <w:rPr>
          <w:i/>
          <w:iCs/>
          <w:lang w:eastAsia="en-GB"/>
        </w:rPr>
        <w:t>To ensure that development in the area does not unreasonably increase the demand for public services or public facilities.</w:t>
      </w:r>
    </w:p>
    <w:p w14:paraId="6AA38390" w14:textId="77777777" w:rsidR="00125CA6" w:rsidRPr="00F4672B" w:rsidRDefault="00125CA6" w:rsidP="00125CA6">
      <w:pPr>
        <w:pStyle w:val="ListParagraph"/>
        <w:numPr>
          <w:ilvl w:val="0"/>
          <w:numId w:val="22"/>
        </w:numPr>
        <w:shd w:val="clear" w:color="auto" w:fill="FFFFFF"/>
        <w:ind w:right="-23"/>
        <w:jc w:val="both"/>
        <w:rPr>
          <w:i/>
          <w:iCs/>
          <w:lang w:eastAsia="en-GB"/>
        </w:rPr>
      </w:pPr>
      <w:r w:rsidRPr="00F4672B">
        <w:rPr>
          <w:i/>
          <w:iCs/>
          <w:lang w:eastAsia="en-GB"/>
        </w:rPr>
        <w:t>To minimise conflict between land uses within this zone and land uses within adjoining zones.</w:t>
      </w:r>
    </w:p>
    <w:p w14:paraId="1DFB242D" w14:textId="77777777" w:rsidR="00125CA6" w:rsidRPr="00F4672B" w:rsidRDefault="00125CA6" w:rsidP="00125CA6">
      <w:pPr>
        <w:shd w:val="clear" w:color="auto" w:fill="FFFFFF"/>
        <w:ind w:right="-23"/>
        <w:jc w:val="both"/>
        <w:rPr>
          <w:lang w:eastAsia="en-GB"/>
        </w:rPr>
      </w:pPr>
    </w:p>
    <w:p w14:paraId="46A7854C" w14:textId="77777777" w:rsidR="00125CA6" w:rsidRPr="00F4672B" w:rsidRDefault="00125CA6" w:rsidP="00125CA6">
      <w:pPr>
        <w:shd w:val="clear" w:color="auto" w:fill="FFFFFF"/>
        <w:ind w:right="-23"/>
        <w:jc w:val="both"/>
        <w:rPr>
          <w:lang w:eastAsia="en-GB"/>
        </w:rPr>
      </w:pPr>
      <w:r w:rsidRPr="00F4672B">
        <w:rPr>
          <w:lang w:eastAsia="en-GB"/>
        </w:rPr>
        <w:t>The objectives of the RU1 Primary Production zone are:</w:t>
      </w:r>
    </w:p>
    <w:p w14:paraId="23B1A23B" w14:textId="77777777" w:rsidR="00125CA6" w:rsidRPr="00F4672B" w:rsidRDefault="00125CA6" w:rsidP="00125CA6">
      <w:pPr>
        <w:shd w:val="clear" w:color="auto" w:fill="FFFFFF"/>
        <w:ind w:right="-23"/>
        <w:jc w:val="both"/>
        <w:rPr>
          <w:lang w:eastAsia="en-GB"/>
        </w:rPr>
      </w:pPr>
    </w:p>
    <w:p w14:paraId="70A9814E" w14:textId="77777777" w:rsidR="00125CA6" w:rsidRPr="00F4672B" w:rsidRDefault="00125CA6" w:rsidP="00125CA6">
      <w:pPr>
        <w:pStyle w:val="ListParagraph"/>
        <w:numPr>
          <w:ilvl w:val="0"/>
          <w:numId w:val="22"/>
        </w:numPr>
        <w:shd w:val="clear" w:color="auto" w:fill="FFFFFF"/>
        <w:ind w:right="-23"/>
        <w:jc w:val="both"/>
        <w:rPr>
          <w:i/>
          <w:iCs/>
          <w:lang w:eastAsia="en-GB"/>
        </w:rPr>
      </w:pPr>
      <w:r w:rsidRPr="00F4672B">
        <w:rPr>
          <w:i/>
          <w:iCs/>
          <w:lang w:eastAsia="en-GB"/>
        </w:rPr>
        <w:t>To encourage sustainable primary industry production by maintaining and enhancing the natural resource base.</w:t>
      </w:r>
    </w:p>
    <w:p w14:paraId="31D27F4E" w14:textId="77777777" w:rsidR="00125CA6" w:rsidRPr="00F4672B" w:rsidRDefault="00125CA6" w:rsidP="00125CA6">
      <w:pPr>
        <w:pStyle w:val="ListParagraph"/>
        <w:numPr>
          <w:ilvl w:val="0"/>
          <w:numId w:val="22"/>
        </w:numPr>
        <w:shd w:val="clear" w:color="auto" w:fill="FFFFFF"/>
        <w:ind w:right="-23"/>
        <w:jc w:val="both"/>
        <w:rPr>
          <w:i/>
          <w:iCs/>
          <w:lang w:eastAsia="en-GB"/>
        </w:rPr>
      </w:pPr>
      <w:r w:rsidRPr="00F4672B">
        <w:rPr>
          <w:i/>
          <w:iCs/>
          <w:lang w:eastAsia="en-GB"/>
        </w:rPr>
        <w:t>To encourage diversity in primary industry enterprises and systems appropriate for the area.</w:t>
      </w:r>
    </w:p>
    <w:p w14:paraId="736A9173" w14:textId="77777777" w:rsidR="00125CA6" w:rsidRPr="00F4672B" w:rsidRDefault="00125CA6" w:rsidP="00125CA6">
      <w:pPr>
        <w:pStyle w:val="ListParagraph"/>
        <w:numPr>
          <w:ilvl w:val="0"/>
          <w:numId w:val="22"/>
        </w:numPr>
        <w:shd w:val="clear" w:color="auto" w:fill="FFFFFF"/>
        <w:ind w:right="-23"/>
        <w:jc w:val="both"/>
        <w:rPr>
          <w:i/>
          <w:iCs/>
          <w:lang w:eastAsia="en-GB"/>
        </w:rPr>
      </w:pPr>
      <w:r w:rsidRPr="00F4672B">
        <w:rPr>
          <w:i/>
          <w:iCs/>
          <w:lang w:eastAsia="en-GB"/>
        </w:rPr>
        <w:t>To minimise the fragmentation and alienation of resource lands.</w:t>
      </w:r>
    </w:p>
    <w:p w14:paraId="5A5AD8DE" w14:textId="77777777" w:rsidR="00125CA6" w:rsidRPr="00F4672B" w:rsidRDefault="00125CA6" w:rsidP="00125CA6">
      <w:pPr>
        <w:pStyle w:val="ListParagraph"/>
        <w:numPr>
          <w:ilvl w:val="0"/>
          <w:numId w:val="22"/>
        </w:numPr>
        <w:shd w:val="clear" w:color="auto" w:fill="FFFFFF"/>
        <w:ind w:right="-23"/>
        <w:jc w:val="both"/>
        <w:rPr>
          <w:i/>
          <w:iCs/>
          <w:lang w:eastAsia="en-GB"/>
        </w:rPr>
      </w:pPr>
      <w:r w:rsidRPr="00F4672B">
        <w:rPr>
          <w:i/>
          <w:iCs/>
          <w:lang w:eastAsia="en-GB"/>
        </w:rPr>
        <w:t>To minimise conflict between land uses within this zone and land uses within adjoining zones.</w:t>
      </w:r>
    </w:p>
    <w:p w14:paraId="6A3EB2A9" w14:textId="77777777" w:rsidR="00125CA6" w:rsidRPr="00F4672B" w:rsidRDefault="00125CA6" w:rsidP="00125CA6">
      <w:pPr>
        <w:pStyle w:val="ListParagraph"/>
        <w:numPr>
          <w:ilvl w:val="0"/>
          <w:numId w:val="22"/>
        </w:numPr>
        <w:shd w:val="clear" w:color="auto" w:fill="FFFFFF"/>
        <w:ind w:right="-23"/>
        <w:jc w:val="both"/>
        <w:rPr>
          <w:i/>
          <w:iCs/>
          <w:lang w:eastAsia="en-GB"/>
        </w:rPr>
      </w:pPr>
      <w:r w:rsidRPr="00F4672B">
        <w:rPr>
          <w:i/>
          <w:iCs/>
          <w:lang w:eastAsia="en-GB"/>
        </w:rPr>
        <w:t>To protect high quality and productive agricultural land, water catchment areas and land comprising high ecological or biodiversity value from inappropriate development and land management practices.</w:t>
      </w:r>
    </w:p>
    <w:p w14:paraId="0258DA76" w14:textId="77777777" w:rsidR="00125CA6" w:rsidRPr="00F4672B" w:rsidRDefault="00125CA6" w:rsidP="00125CA6">
      <w:pPr>
        <w:pStyle w:val="ListParagraph"/>
        <w:numPr>
          <w:ilvl w:val="0"/>
          <w:numId w:val="22"/>
        </w:numPr>
        <w:shd w:val="clear" w:color="auto" w:fill="FFFFFF"/>
        <w:ind w:right="-23"/>
        <w:jc w:val="both"/>
        <w:rPr>
          <w:i/>
          <w:iCs/>
          <w:lang w:eastAsia="en-GB"/>
        </w:rPr>
      </w:pPr>
      <w:r w:rsidRPr="00F4672B">
        <w:rPr>
          <w:i/>
          <w:iCs/>
          <w:lang w:eastAsia="en-GB"/>
        </w:rPr>
        <w:t>To provide for non-agricultural land uses that support the primary production purposes of the zone.</w:t>
      </w:r>
    </w:p>
    <w:p w14:paraId="25C184E9" w14:textId="77777777" w:rsidR="00125CA6" w:rsidRPr="00F4672B" w:rsidRDefault="00125CA6" w:rsidP="00125CA6">
      <w:pPr>
        <w:shd w:val="clear" w:color="auto" w:fill="FFFFFF"/>
        <w:ind w:right="-23"/>
        <w:jc w:val="both"/>
        <w:rPr>
          <w:lang w:eastAsia="en-GB"/>
        </w:rPr>
      </w:pPr>
    </w:p>
    <w:p w14:paraId="0C14A04A" w14:textId="77777777" w:rsidR="00125CA6" w:rsidRPr="00F4672B" w:rsidRDefault="00125CA6" w:rsidP="00125CA6">
      <w:pPr>
        <w:shd w:val="clear" w:color="auto" w:fill="FFFFFF"/>
        <w:ind w:right="-23"/>
        <w:jc w:val="both"/>
        <w:rPr>
          <w:lang w:eastAsia="en-GB"/>
        </w:rPr>
      </w:pPr>
      <w:r w:rsidRPr="00F4672B">
        <w:rPr>
          <w:lang w:eastAsia="en-GB"/>
        </w:rPr>
        <w:t>The objectives of the C3 Environmental Management zone are:</w:t>
      </w:r>
    </w:p>
    <w:p w14:paraId="0E55DF7F" w14:textId="77777777" w:rsidR="00125CA6" w:rsidRPr="00F4672B" w:rsidRDefault="00125CA6" w:rsidP="00125CA6">
      <w:pPr>
        <w:shd w:val="clear" w:color="auto" w:fill="FFFFFF"/>
        <w:ind w:right="-23"/>
        <w:jc w:val="both"/>
        <w:rPr>
          <w:lang w:eastAsia="en-GB"/>
        </w:rPr>
      </w:pPr>
    </w:p>
    <w:p w14:paraId="0F6BCFD9" w14:textId="77777777" w:rsidR="00125CA6" w:rsidRPr="00F4672B" w:rsidRDefault="00125CA6" w:rsidP="00125CA6">
      <w:pPr>
        <w:pStyle w:val="ListParagraph"/>
        <w:numPr>
          <w:ilvl w:val="0"/>
          <w:numId w:val="22"/>
        </w:numPr>
        <w:shd w:val="clear" w:color="auto" w:fill="FFFFFF"/>
        <w:ind w:right="-23"/>
        <w:jc w:val="both"/>
        <w:rPr>
          <w:i/>
          <w:iCs/>
          <w:lang w:eastAsia="en-GB"/>
        </w:rPr>
      </w:pPr>
      <w:r w:rsidRPr="00F4672B">
        <w:rPr>
          <w:i/>
          <w:iCs/>
          <w:lang w:eastAsia="en-GB"/>
        </w:rPr>
        <w:t>To protect, manage and restore areas with special ecological, scientific, cultural or aesthetic values.</w:t>
      </w:r>
    </w:p>
    <w:p w14:paraId="361180F7" w14:textId="77777777" w:rsidR="00125CA6" w:rsidRPr="00F4672B" w:rsidRDefault="00125CA6" w:rsidP="00125CA6">
      <w:pPr>
        <w:pStyle w:val="ListParagraph"/>
        <w:numPr>
          <w:ilvl w:val="0"/>
          <w:numId w:val="22"/>
        </w:numPr>
        <w:shd w:val="clear" w:color="auto" w:fill="FFFFFF"/>
        <w:ind w:right="-23"/>
        <w:jc w:val="both"/>
        <w:rPr>
          <w:i/>
          <w:iCs/>
          <w:lang w:eastAsia="en-GB"/>
        </w:rPr>
      </w:pPr>
      <w:r w:rsidRPr="00F4672B">
        <w:rPr>
          <w:i/>
          <w:iCs/>
          <w:lang w:eastAsia="en-GB"/>
        </w:rPr>
        <w:t>To provide for a limited range of development that does not have an adverse effect on those values.</w:t>
      </w:r>
    </w:p>
    <w:p w14:paraId="588D41FF" w14:textId="77777777" w:rsidR="00125CA6" w:rsidRPr="00F4672B" w:rsidRDefault="00125CA6" w:rsidP="00125CA6">
      <w:pPr>
        <w:pStyle w:val="ListParagraph"/>
        <w:numPr>
          <w:ilvl w:val="0"/>
          <w:numId w:val="22"/>
        </w:numPr>
        <w:shd w:val="clear" w:color="auto" w:fill="FFFFFF"/>
        <w:ind w:right="-23"/>
        <w:jc w:val="both"/>
        <w:rPr>
          <w:i/>
          <w:iCs/>
          <w:lang w:eastAsia="en-GB"/>
        </w:rPr>
      </w:pPr>
      <w:r w:rsidRPr="00F4672B">
        <w:rPr>
          <w:i/>
          <w:iCs/>
          <w:lang w:eastAsia="en-GB"/>
        </w:rPr>
        <w:t>To provide a buffer to land of high ecological value or land that has environmental constraints or hazards.</w:t>
      </w:r>
    </w:p>
    <w:p w14:paraId="3E29AB4E" w14:textId="77777777" w:rsidR="00125CA6" w:rsidRPr="00F4672B" w:rsidRDefault="00125CA6" w:rsidP="00125CA6">
      <w:pPr>
        <w:shd w:val="clear" w:color="auto" w:fill="FFFFFF"/>
        <w:ind w:right="-23"/>
        <w:jc w:val="both"/>
        <w:rPr>
          <w:lang w:eastAsia="en-GB"/>
        </w:rPr>
      </w:pPr>
    </w:p>
    <w:p w14:paraId="5F9D96BE" w14:textId="77777777" w:rsidR="00125CA6" w:rsidRPr="00F4672B" w:rsidRDefault="00125CA6" w:rsidP="00125CA6">
      <w:pPr>
        <w:shd w:val="clear" w:color="auto" w:fill="FFFFFF"/>
        <w:ind w:right="-23"/>
        <w:jc w:val="both"/>
        <w:rPr>
          <w:lang w:eastAsia="en-GB"/>
        </w:rPr>
      </w:pPr>
      <w:r w:rsidRPr="00F4672B">
        <w:rPr>
          <w:lang w:eastAsia="en-GB"/>
        </w:rPr>
        <w:t>The objectives of the C2 Environmental Conservation zone are:</w:t>
      </w:r>
    </w:p>
    <w:p w14:paraId="3BACD4D6" w14:textId="77777777" w:rsidR="00125CA6" w:rsidRPr="00F4672B" w:rsidRDefault="00125CA6" w:rsidP="00125CA6">
      <w:pPr>
        <w:shd w:val="clear" w:color="auto" w:fill="FFFFFF"/>
        <w:ind w:right="-23"/>
        <w:jc w:val="both"/>
        <w:rPr>
          <w:lang w:eastAsia="en-GB"/>
        </w:rPr>
      </w:pPr>
    </w:p>
    <w:p w14:paraId="706DD91A" w14:textId="77777777" w:rsidR="00125CA6" w:rsidRPr="00F4672B" w:rsidRDefault="00125CA6" w:rsidP="00125CA6">
      <w:pPr>
        <w:pStyle w:val="ListParagraph"/>
        <w:numPr>
          <w:ilvl w:val="0"/>
          <w:numId w:val="22"/>
        </w:numPr>
        <w:shd w:val="clear" w:color="auto" w:fill="FFFFFF"/>
        <w:ind w:right="-23"/>
        <w:jc w:val="both"/>
        <w:rPr>
          <w:i/>
          <w:iCs/>
          <w:lang w:eastAsia="en-GB"/>
        </w:rPr>
      </w:pPr>
      <w:r w:rsidRPr="00F4672B">
        <w:rPr>
          <w:i/>
          <w:iCs/>
          <w:lang w:eastAsia="en-GB"/>
        </w:rPr>
        <w:lastRenderedPageBreak/>
        <w:t>To protect, manage and restore areas of high ecological, scientific, cultural or aesthetic values.</w:t>
      </w:r>
    </w:p>
    <w:p w14:paraId="412E9F99" w14:textId="77777777" w:rsidR="00125CA6" w:rsidRPr="00F4672B" w:rsidRDefault="00125CA6" w:rsidP="00125CA6">
      <w:pPr>
        <w:pStyle w:val="ListParagraph"/>
        <w:numPr>
          <w:ilvl w:val="0"/>
          <w:numId w:val="22"/>
        </w:numPr>
        <w:shd w:val="clear" w:color="auto" w:fill="FFFFFF"/>
        <w:ind w:right="-23"/>
        <w:jc w:val="both"/>
        <w:rPr>
          <w:i/>
          <w:iCs/>
          <w:lang w:eastAsia="en-GB"/>
        </w:rPr>
      </w:pPr>
      <w:r w:rsidRPr="00F4672B">
        <w:rPr>
          <w:i/>
          <w:iCs/>
          <w:lang w:eastAsia="en-GB"/>
        </w:rPr>
        <w:t>To prevent development that could destroy, damage or otherwise have an adverse effect on those values.</w:t>
      </w:r>
    </w:p>
    <w:p w14:paraId="34AD92D0" w14:textId="77777777" w:rsidR="00125CA6" w:rsidRPr="00F4672B" w:rsidRDefault="00125CA6" w:rsidP="00125CA6">
      <w:pPr>
        <w:shd w:val="clear" w:color="auto" w:fill="FFFFFF"/>
        <w:ind w:right="-23"/>
        <w:jc w:val="both"/>
        <w:rPr>
          <w:lang w:eastAsia="en-GB"/>
        </w:rPr>
      </w:pPr>
    </w:p>
    <w:p w14:paraId="01E6146D" w14:textId="77777777" w:rsidR="00125CA6" w:rsidRPr="00F4672B" w:rsidRDefault="00125CA6" w:rsidP="00125CA6">
      <w:pPr>
        <w:shd w:val="clear" w:color="auto" w:fill="FFFFFF"/>
        <w:ind w:right="-23"/>
        <w:jc w:val="both"/>
        <w:rPr>
          <w:lang w:eastAsia="en-GB"/>
        </w:rPr>
      </w:pPr>
      <w:r w:rsidRPr="00F4672B">
        <w:rPr>
          <w:lang w:eastAsia="en-GB"/>
        </w:rPr>
        <w:t>The objectives of the R1 General Residential zone are:</w:t>
      </w:r>
    </w:p>
    <w:p w14:paraId="72AA4B6C" w14:textId="77777777" w:rsidR="00125CA6" w:rsidRPr="00F4672B" w:rsidRDefault="00125CA6" w:rsidP="00125CA6">
      <w:pPr>
        <w:shd w:val="clear" w:color="auto" w:fill="FFFFFF"/>
        <w:ind w:right="-23"/>
        <w:jc w:val="both"/>
        <w:rPr>
          <w:lang w:eastAsia="en-GB"/>
        </w:rPr>
      </w:pPr>
    </w:p>
    <w:p w14:paraId="0A1C666D" w14:textId="77777777" w:rsidR="00125CA6" w:rsidRPr="00F4672B" w:rsidRDefault="00125CA6" w:rsidP="00125CA6">
      <w:pPr>
        <w:pStyle w:val="ListParagraph"/>
        <w:numPr>
          <w:ilvl w:val="0"/>
          <w:numId w:val="22"/>
        </w:numPr>
        <w:shd w:val="clear" w:color="auto" w:fill="FFFFFF"/>
        <w:ind w:right="-23"/>
        <w:jc w:val="both"/>
        <w:rPr>
          <w:i/>
          <w:iCs/>
          <w:lang w:eastAsia="en-GB"/>
        </w:rPr>
      </w:pPr>
      <w:r w:rsidRPr="00F4672B">
        <w:rPr>
          <w:i/>
          <w:iCs/>
          <w:lang w:eastAsia="en-GB"/>
        </w:rPr>
        <w:t>To provide for the housing needs of the community.</w:t>
      </w:r>
    </w:p>
    <w:p w14:paraId="7E921546" w14:textId="77777777" w:rsidR="00125CA6" w:rsidRPr="00F4672B" w:rsidRDefault="00125CA6" w:rsidP="00125CA6">
      <w:pPr>
        <w:pStyle w:val="ListParagraph"/>
        <w:numPr>
          <w:ilvl w:val="0"/>
          <w:numId w:val="22"/>
        </w:numPr>
        <w:shd w:val="clear" w:color="auto" w:fill="FFFFFF"/>
        <w:ind w:right="-23"/>
        <w:jc w:val="both"/>
        <w:rPr>
          <w:i/>
          <w:iCs/>
          <w:lang w:eastAsia="en-GB"/>
        </w:rPr>
      </w:pPr>
      <w:r w:rsidRPr="00F4672B">
        <w:rPr>
          <w:i/>
          <w:iCs/>
          <w:lang w:eastAsia="en-GB"/>
        </w:rPr>
        <w:t>To provide for a variety of housing types and densities.</w:t>
      </w:r>
    </w:p>
    <w:p w14:paraId="454708AE" w14:textId="77777777" w:rsidR="00125CA6" w:rsidRPr="00F4672B" w:rsidRDefault="00125CA6" w:rsidP="00125CA6">
      <w:pPr>
        <w:pStyle w:val="ListParagraph"/>
        <w:numPr>
          <w:ilvl w:val="0"/>
          <w:numId w:val="22"/>
        </w:numPr>
        <w:shd w:val="clear" w:color="auto" w:fill="FFFFFF"/>
        <w:ind w:right="-23"/>
        <w:jc w:val="both"/>
        <w:rPr>
          <w:i/>
          <w:iCs/>
          <w:lang w:eastAsia="en-GB"/>
        </w:rPr>
      </w:pPr>
      <w:r w:rsidRPr="00F4672B">
        <w:rPr>
          <w:i/>
          <w:iCs/>
          <w:lang w:eastAsia="en-GB"/>
        </w:rPr>
        <w:t xml:space="preserve">To enable other land uses that provide facilities or services to meet the </w:t>
      </w:r>
      <w:proofErr w:type="gramStart"/>
      <w:r w:rsidRPr="00F4672B">
        <w:rPr>
          <w:i/>
          <w:iCs/>
          <w:lang w:eastAsia="en-GB"/>
        </w:rPr>
        <w:t>day to day</w:t>
      </w:r>
      <w:proofErr w:type="gramEnd"/>
      <w:r w:rsidRPr="00F4672B">
        <w:rPr>
          <w:i/>
          <w:iCs/>
          <w:lang w:eastAsia="en-GB"/>
        </w:rPr>
        <w:t xml:space="preserve"> needs of residents.</w:t>
      </w:r>
    </w:p>
    <w:p w14:paraId="5124C491" w14:textId="77777777" w:rsidR="00125CA6" w:rsidRPr="00F4672B" w:rsidRDefault="00125CA6" w:rsidP="00125CA6">
      <w:pPr>
        <w:pStyle w:val="ListParagraph"/>
        <w:numPr>
          <w:ilvl w:val="0"/>
          <w:numId w:val="22"/>
        </w:numPr>
        <w:shd w:val="clear" w:color="auto" w:fill="FFFFFF"/>
        <w:ind w:right="-23"/>
        <w:jc w:val="both"/>
        <w:rPr>
          <w:i/>
          <w:iCs/>
          <w:lang w:eastAsia="en-GB"/>
        </w:rPr>
      </w:pPr>
      <w:r w:rsidRPr="00F4672B">
        <w:rPr>
          <w:i/>
          <w:iCs/>
          <w:lang w:eastAsia="en-GB"/>
        </w:rPr>
        <w:t>To promote best practice in the design of multi dwelling housing and other similar types of development.</w:t>
      </w:r>
    </w:p>
    <w:p w14:paraId="0A95C1DA" w14:textId="77777777" w:rsidR="00125CA6" w:rsidRPr="00F4672B" w:rsidRDefault="00125CA6" w:rsidP="00125CA6">
      <w:pPr>
        <w:pStyle w:val="ListParagraph"/>
        <w:numPr>
          <w:ilvl w:val="0"/>
          <w:numId w:val="22"/>
        </w:numPr>
        <w:shd w:val="clear" w:color="auto" w:fill="FFFFFF"/>
        <w:ind w:right="-23"/>
        <w:jc w:val="both"/>
        <w:rPr>
          <w:i/>
          <w:iCs/>
          <w:lang w:eastAsia="en-GB"/>
        </w:rPr>
      </w:pPr>
      <w:r w:rsidRPr="00F4672B">
        <w:rPr>
          <w:i/>
          <w:iCs/>
          <w:lang w:eastAsia="en-GB"/>
        </w:rPr>
        <w:t>To ensure that non-residential uses do not adversely affect residential amenity or place unreasonable demands on services.</w:t>
      </w:r>
    </w:p>
    <w:p w14:paraId="2E3A6D23" w14:textId="77777777" w:rsidR="00125CA6" w:rsidRPr="00F4672B" w:rsidRDefault="00125CA6" w:rsidP="00125CA6">
      <w:pPr>
        <w:shd w:val="clear" w:color="auto" w:fill="FFFFFF"/>
        <w:ind w:right="-23"/>
        <w:jc w:val="both"/>
        <w:rPr>
          <w:lang w:eastAsia="en-GB"/>
        </w:rPr>
      </w:pPr>
    </w:p>
    <w:p w14:paraId="1279A040" w14:textId="77777777" w:rsidR="00125CA6" w:rsidRPr="00F4672B" w:rsidRDefault="00125CA6" w:rsidP="00125CA6">
      <w:pPr>
        <w:shd w:val="clear" w:color="auto" w:fill="FFFFFF"/>
        <w:ind w:right="-23"/>
        <w:jc w:val="both"/>
        <w:rPr>
          <w:lang w:eastAsia="en-GB"/>
        </w:rPr>
      </w:pPr>
      <w:r w:rsidRPr="00F4672B">
        <w:rPr>
          <w:lang w:eastAsia="en-GB"/>
        </w:rPr>
        <w:t>The proposal is consistent with the above zone objectives for the following reasons:</w:t>
      </w:r>
    </w:p>
    <w:p w14:paraId="5F056421" w14:textId="77777777" w:rsidR="00125CA6" w:rsidRPr="00F4672B" w:rsidRDefault="00125CA6" w:rsidP="00125CA6">
      <w:pPr>
        <w:shd w:val="clear" w:color="auto" w:fill="FFFFFF"/>
        <w:ind w:right="-23"/>
        <w:jc w:val="both"/>
        <w:rPr>
          <w:lang w:eastAsia="en-GB"/>
        </w:rPr>
      </w:pPr>
    </w:p>
    <w:p w14:paraId="6CDF3E9F" w14:textId="77777777" w:rsidR="00125CA6" w:rsidRPr="00F4672B" w:rsidRDefault="00125CA6" w:rsidP="00125CA6">
      <w:pPr>
        <w:pStyle w:val="ListParagraph"/>
        <w:numPr>
          <w:ilvl w:val="0"/>
          <w:numId w:val="12"/>
        </w:numPr>
        <w:shd w:val="clear" w:color="auto" w:fill="FFFFFF"/>
        <w:ind w:right="-23"/>
        <w:jc w:val="both"/>
        <w:rPr>
          <w:lang w:eastAsia="en-GB"/>
        </w:rPr>
      </w:pPr>
      <w:r w:rsidRPr="00F4672B">
        <w:rPr>
          <w:lang w:eastAsia="en-GB"/>
        </w:rPr>
        <w:t>It will deliver much needed infrastructure to support the existing Twin Highway Service Centres.</w:t>
      </w:r>
    </w:p>
    <w:p w14:paraId="4B724489" w14:textId="77777777" w:rsidR="00125CA6" w:rsidRPr="00F4672B" w:rsidRDefault="00125CA6" w:rsidP="00125CA6">
      <w:pPr>
        <w:pStyle w:val="ListParagraph"/>
        <w:numPr>
          <w:ilvl w:val="0"/>
          <w:numId w:val="12"/>
        </w:numPr>
        <w:shd w:val="clear" w:color="auto" w:fill="FFFFFF"/>
        <w:ind w:right="-23"/>
        <w:jc w:val="both"/>
        <w:rPr>
          <w:lang w:eastAsia="en-GB"/>
        </w:rPr>
      </w:pPr>
      <w:r w:rsidRPr="00F4672B">
        <w:rPr>
          <w:lang w:eastAsia="en-GB"/>
        </w:rPr>
        <w:t>The proposal will not result in any land use conflicts.</w:t>
      </w:r>
    </w:p>
    <w:p w14:paraId="79BC0F76" w14:textId="77777777" w:rsidR="00125CA6" w:rsidRPr="00F4672B" w:rsidRDefault="00125CA6" w:rsidP="00125CA6">
      <w:pPr>
        <w:pStyle w:val="ListParagraph"/>
        <w:numPr>
          <w:ilvl w:val="0"/>
          <w:numId w:val="12"/>
        </w:numPr>
        <w:shd w:val="clear" w:color="auto" w:fill="FFFFFF"/>
        <w:ind w:right="-23"/>
        <w:jc w:val="both"/>
        <w:rPr>
          <w:lang w:eastAsia="en-GB"/>
        </w:rPr>
      </w:pPr>
      <w:r w:rsidRPr="00F4672B">
        <w:rPr>
          <w:lang w:eastAsia="en-GB"/>
        </w:rPr>
        <w:t>The development is an appropriate development within the road reserves.</w:t>
      </w:r>
    </w:p>
    <w:p w14:paraId="3EAA1DF3" w14:textId="77777777" w:rsidR="00125CA6" w:rsidRPr="00F4672B" w:rsidRDefault="00125CA6" w:rsidP="00125CA6">
      <w:pPr>
        <w:pStyle w:val="ListParagraph"/>
        <w:numPr>
          <w:ilvl w:val="0"/>
          <w:numId w:val="12"/>
        </w:numPr>
        <w:shd w:val="clear" w:color="auto" w:fill="FFFFFF"/>
        <w:ind w:right="-23"/>
        <w:jc w:val="both"/>
        <w:rPr>
          <w:lang w:eastAsia="en-GB"/>
        </w:rPr>
      </w:pPr>
      <w:r w:rsidRPr="00F4672B">
        <w:rPr>
          <w:lang w:eastAsia="en-GB"/>
        </w:rPr>
        <w:t>The proposal is not anticipated to adversely impact the ecological, scientific, cultural or aesthetic values of the area.</w:t>
      </w:r>
    </w:p>
    <w:p w14:paraId="1F4BC553" w14:textId="77777777" w:rsidR="00125CA6" w:rsidRPr="00F4672B" w:rsidRDefault="00125CA6" w:rsidP="00125CA6">
      <w:pPr>
        <w:shd w:val="clear" w:color="auto" w:fill="FFFFFF"/>
        <w:ind w:right="-23"/>
        <w:jc w:val="both"/>
        <w:rPr>
          <w:lang w:eastAsia="en-GB"/>
        </w:rPr>
      </w:pPr>
    </w:p>
    <w:p w14:paraId="38DDD705" w14:textId="77777777" w:rsidR="00125CA6" w:rsidRPr="00F4672B" w:rsidRDefault="00125CA6" w:rsidP="00125CA6">
      <w:pPr>
        <w:shd w:val="clear" w:color="auto" w:fill="FFFFFF"/>
        <w:ind w:right="-23"/>
        <w:jc w:val="both"/>
        <w:rPr>
          <w:i/>
          <w:iCs/>
          <w:lang w:eastAsia="en-GB"/>
        </w:rPr>
      </w:pPr>
      <w:r w:rsidRPr="00F4672B">
        <w:rPr>
          <w:i/>
          <w:iCs/>
          <w:lang w:eastAsia="en-GB"/>
        </w:rPr>
        <w:t>General Controls and Development Standards (Part 2, 4, 5 and 6)</w:t>
      </w:r>
    </w:p>
    <w:p w14:paraId="318EBACD" w14:textId="77777777" w:rsidR="00125CA6" w:rsidRPr="00F4672B" w:rsidRDefault="00125CA6" w:rsidP="00125CA6">
      <w:pPr>
        <w:shd w:val="clear" w:color="auto" w:fill="FFFFFF"/>
        <w:ind w:right="-23"/>
        <w:jc w:val="both"/>
        <w:rPr>
          <w:lang w:eastAsia="en-GB"/>
        </w:rPr>
      </w:pPr>
    </w:p>
    <w:p w14:paraId="4BA11819" w14:textId="77777777" w:rsidR="00125CA6" w:rsidRPr="00F4672B" w:rsidRDefault="00125CA6" w:rsidP="00125CA6">
      <w:pPr>
        <w:shd w:val="clear" w:color="auto" w:fill="FFFFFF"/>
        <w:ind w:right="-23"/>
        <w:jc w:val="both"/>
        <w:rPr>
          <w:lang w:eastAsia="en-GB"/>
        </w:rPr>
      </w:pPr>
      <w:r w:rsidRPr="00F4672B">
        <w:rPr>
          <w:lang w:eastAsia="en-GB"/>
        </w:rPr>
        <w:t xml:space="preserve">The LEP also contains controls relating to development standards, miscellaneous provisions and local provisions. The controls relevant to the proposal are considered in </w:t>
      </w:r>
      <w:r w:rsidRPr="00F4672B">
        <w:rPr>
          <w:b/>
          <w:bCs/>
          <w:lang w:eastAsia="en-GB"/>
        </w:rPr>
        <w:t>Table 4</w:t>
      </w:r>
      <w:r w:rsidRPr="00F4672B">
        <w:rPr>
          <w:lang w:eastAsia="en-GB"/>
        </w:rPr>
        <w:t xml:space="preserve"> below. </w:t>
      </w:r>
    </w:p>
    <w:p w14:paraId="7E2657D0" w14:textId="77777777" w:rsidR="00125CA6" w:rsidRPr="00F4672B" w:rsidRDefault="00125CA6" w:rsidP="00125CA6">
      <w:pPr>
        <w:shd w:val="clear" w:color="auto" w:fill="FFFFFF"/>
        <w:ind w:right="-23"/>
        <w:jc w:val="both"/>
        <w:rPr>
          <w:i/>
          <w:iCs/>
          <w:lang w:eastAsia="en-GB"/>
        </w:rPr>
      </w:pPr>
    </w:p>
    <w:p w14:paraId="2003B383" w14:textId="77777777" w:rsidR="00125CA6" w:rsidRPr="00F4672B" w:rsidRDefault="00125CA6" w:rsidP="00125CA6">
      <w:pPr>
        <w:pStyle w:val="Caption"/>
        <w:keepNext/>
        <w:jc w:val="center"/>
        <w:rPr>
          <w:rFonts w:ascii="Arial" w:hAnsi="Arial"/>
          <w:b/>
          <w:bCs/>
          <w:i w:val="0"/>
          <w:iCs w:val="0"/>
          <w:color w:val="auto"/>
          <w:sz w:val="20"/>
          <w:szCs w:val="20"/>
        </w:rPr>
      </w:pPr>
      <w:r w:rsidRPr="00F4672B">
        <w:rPr>
          <w:rFonts w:ascii="Arial" w:hAnsi="Arial"/>
          <w:b/>
          <w:bCs/>
          <w:i w:val="0"/>
          <w:iCs w:val="0"/>
          <w:color w:val="auto"/>
          <w:sz w:val="20"/>
          <w:szCs w:val="20"/>
        </w:rPr>
        <w:t xml:space="preserve">Table </w:t>
      </w:r>
      <w:r w:rsidRPr="00F4672B">
        <w:rPr>
          <w:rFonts w:ascii="Arial" w:hAnsi="Arial"/>
          <w:b/>
          <w:bCs/>
          <w:i w:val="0"/>
          <w:iCs w:val="0"/>
          <w:color w:val="auto"/>
          <w:sz w:val="20"/>
          <w:szCs w:val="20"/>
        </w:rPr>
        <w:fldChar w:fldCharType="begin"/>
      </w:r>
      <w:r w:rsidRPr="00F4672B">
        <w:rPr>
          <w:rFonts w:ascii="Arial" w:hAnsi="Arial"/>
          <w:b/>
          <w:bCs/>
          <w:i w:val="0"/>
          <w:iCs w:val="0"/>
          <w:color w:val="auto"/>
          <w:sz w:val="20"/>
          <w:szCs w:val="20"/>
        </w:rPr>
        <w:instrText xml:space="preserve"> SEQ Table \* ARABIC </w:instrText>
      </w:r>
      <w:r w:rsidRPr="00F4672B">
        <w:rPr>
          <w:rFonts w:ascii="Arial" w:hAnsi="Arial"/>
          <w:b/>
          <w:bCs/>
          <w:i w:val="0"/>
          <w:iCs w:val="0"/>
          <w:color w:val="auto"/>
          <w:sz w:val="20"/>
          <w:szCs w:val="20"/>
        </w:rPr>
        <w:fldChar w:fldCharType="separate"/>
      </w:r>
      <w:r w:rsidRPr="00F4672B">
        <w:rPr>
          <w:rFonts w:ascii="Arial" w:hAnsi="Arial"/>
          <w:b/>
          <w:bCs/>
          <w:i w:val="0"/>
          <w:iCs w:val="0"/>
          <w:noProof/>
          <w:color w:val="auto"/>
          <w:sz w:val="20"/>
          <w:szCs w:val="20"/>
        </w:rPr>
        <w:t>4</w:t>
      </w:r>
      <w:r w:rsidRPr="00F4672B">
        <w:rPr>
          <w:rFonts w:ascii="Arial" w:hAnsi="Arial"/>
          <w:b/>
          <w:bCs/>
          <w:i w:val="0"/>
          <w:iCs w:val="0"/>
          <w:color w:val="auto"/>
          <w:sz w:val="20"/>
          <w:szCs w:val="20"/>
        </w:rPr>
        <w:fldChar w:fldCharType="end"/>
      </w:r>
      <w:r w:rsidRPr="00F4672B">
        <w:rPr>
          <w:rFonts w:ascii="Arial" w:hAnsi="Arial"/>
          <w:b/>
          <w:bCs/>
          <w:i w:val="0"/>
          <w:iCs w:val="0"/>
          <w:color w:val="auto"/>
          <w:sz w:val="20"/>
          <w:szCs w:val="20"/>
        </w:rPr>
        <w:t>: Consideration of the LEP Controls</w:t>
      </w:r>
    </w:p>
    <w:tbl>
      <w:tblPr>
        <w:tblW w:w="8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57" w:type="dxa"/>
        </w:tblCellMar>
        <w:tblLook w:val="04A0" w:firstRow="1" w:lastRow="0" w:firstColumn="1" w:lastColumn="0" w:noHBand="0" w:noVBand="1"/>
      </w:tblPr>
      <w:tblGrid>
        <w:gridCol w:w="1696"/>
        <w:gridCol w:w="2551"/>
        <w:gridCol w:w="3261"/>
        <w:gridCol w:w="1023"/>
      </w:tblGrid>
      <w:tr w:rsidR="00125CA6" w:rsidRPr="00F4672B" w14:paraId="02A36C3F" w14:textId="77777777" w:rsidTr="0097079B">
        <w:trPr>
          <w:jc w:val="center"/>
        </w:trPr>
        <w:tc>
          <w:tcPr>
            <w:tcW w:w="1696" w:type="dxa"/>
            <w:tcBorders>
              <w:bottom w:val="single" w:sz="18" w:space="0" w:color="ED7D31"/>
            </w:tcBorders>
            <w:shd w:val="clear" w:color="auto" w:fill="F2F2F2"/>
            <w:vAlign w:val="bottom"/>
          </w:tcPr>
          <w:p w14:paraId="490A6043" w14:textId="77777777" w:rsidR="00125CA6" w:rsidRPr="005842BE" w:rsidRDefault="00125CA6" w:rsidP="0097079B">
            <w:pPr>
              <w:pStyle w:val="FigureCaption"/>
              <w:spacing w:before="0" w:after="0" w:line="264" w:lineRule="auto"/>
              <w:ind w:left="0"/>
              <w:rPr>
                <w:rFonts w:ascii="Arial" w:hAnsi="Arial"/>
                <w:b w:val="0"/>
                <w:bCs/>
                <w:color w:val="auto"/>
                <w:sz w:val="22"/>
                <w:szCs w:val="22"/>
              </w:rPr>
            </w:pPr>
            <w:r w:rsidRPr="005842BE">
              <w:rPr>
                <w:rFonts w:ascii="Arial" w:hAnsi="Arial"/>
                <w:bCs/>
                <w:color w:val="auto"/>
                <w:sz w:val="22"/>
                <w:szCs w:val="22"/>
              </w:rPr>
              <w:t>Control</w:t>
            </w:r>
          </w:p>
        </w:tc>
        <w:tc>
          <w:tcPr>
            <w:tcW w:w="2551" w:type="dxa"/>
            <w:tcBorders>
              <w:bottom w:val="single" w:sz="18" w:space="0" w:color="ED7D31"/>
            </w:tcBorders>
            <w:shd w:val="clear" w:color="auto" w:fill="F2F2F2"/>
            <w:vAlign w:val="bottom"/>
          </w:tcPr>
          <w:p w14:paraId="2E1BC29B" w14:textId="77777777" w:rsidR="00125CA6" w:rsidRPr="005842BE" w:rsidRDefault="00125CA6" w:rsidP="0097079B">
            <w:pPr>
              <w:pStyle w:val="FigureCaption"/>
              <w:spacing w:before="0" w:after="0" w:line="264" w:lineRule="auto"/>
              <w:ind w:left="0"/>
              <w:rPr>
                <w:rFonts w:ascii="Arial" w:hAnsi="Arial"/>
                <w:b w:val="0"/>
                <w:bCs/>
                <w:color w:val="auto"/>
                <w:sz w:val="22"/>
                <w:szCs w:val="22"/>
              </w:rPr>
            </w:pPr>
            <w:r w:rsidRPr="005842BE">
              <w:rPr>
                <w:rFonts w:ascii="Arial" w:hAnsi="Arial"/>
                <w:bCs/>
                <w:color w:val="auto"/>
                <w:sz w:val="22"/>
                <w:szCs w:val="22"/>
              </w:rPr>
              <w:t xml:space="preserve">Requirement </w:t>
            </w:r>
          </w:p>
        </w:tc>
        <w:tc>
          <w:tcPr>
            <w:tcW w:w="3261" w:type="dxa"/>
            <w:tcBorders>
              <w:bottom w:val="single" w:sz="18" w:space="0" w:color="ED7D31"/>
            </w:tcBorders>
            <w:shd w:val="clear" w:color="auto" w:fill="F2F2F2"/>
            <w:vAlign w:val="bottom"/>
          </w:tcPr>
          <w:p w14:paraId="7A058D18" w14:textId="77777777" w:rsidR="00125CA6" w:rsidRPr="005842BE" w:rsidRDefault="00125CA6" w:rsidP="0097079B">
            <w:pPr>
              <w:pStyle w:val="FigureCaption"/>
              <w:spacing w:before="0" w:after="0" w:line="264" w:lineRule="auto"/>
              <w:ind w:left="0"/>
              <w:rPr>
                <w:rFonts w:ascii="Arial" w:hAnsi="Arial"/>
                <w:b w:val="0"/>
                <w:bCs/>
                <w:color w:val="auto"/>
                <w:sz w:val="22"/>
                <w:szCs w:val="22"/>
              </w:rPr>
            </w:pPr>
            <w:r w:rsidRPr="005842BE">
              <w:rPr>
                <w:rFonts w:ascii="Arial" w:hAnsi="Arial"/>
                <w:bCs/>
                <w:color w:val="auto"/>
                <w:sz w:val="22"/>
                <w:szCs w:val="22"/>
              </w:rPr>
              <w:t>Proposal</w:t>
            </w:r>
          </w:p>
        </w:tc>
        <w:tc>
          <w:tcPr>
            <w:tcW w:w="1023" w:type="dxa"/>
            <w:tcBorders>
              <w:bottom w:val="single" w:sz="18" w:space="0" w:color="ED7D31"/>
            </w:tcBorders>
            <w:shd w:val="clear" w:color="auto" w:fill="F2F2F2"/>
            <w:vAlign w:val="bottom"/>
          </w:tcPr>
          <w:p w14:paraId="4202DB4A" w14:textId="77777777" w:rsidR="00125CA6" w:rsidRPr="005842BE" w:rsidRDefault="00125CA6" w:rsidP="0097079B">
            <w:pPr>
              <w:pStyle w:val="FigureCaption"/>
              <w:spacing w:before="0" w:after="0" w:line="264" w:lineRule="auto"/>
              <w:ind w:left="0"/>
              <w:rPr>
                <w:rFonts w:ascii="Arial" w:hAnsi="Arial"/>
                <w:b w:val="0"/>
                <w:bCs/>
                <w:color w:val="auto"/>
                <w:sz w:val="22"/>
                <w:szCs w:val="22"/>
              </w:rPr>
            </w:pPr>
            <w:r w:rsidRPr="005842BE">
              <w:rPr>
                <w:rFonts w:ascii="Arial" w:hAnsi="Arial"/>
                <w:bCs/>
                <w:color w:val="auto"/>
                <w:sz w:val="22"/>
                <w:szCs w:val="22"/>
              </w:rPr>
              <w:t>Comply</w:t>
            </w:r>
          </w:p>
        </w:tc>
      </w:tr>
      <w:tr w:rsidR="00125CA6" w:rsidRPr="00F4672B" w14:paraId="001ED768" w14:textId="77777777" w:rsidTr="0097079B">
        <w:trPr>
          <w:jc w:val="center"/>
        </w:trPr>
        <w:tc>
          <w:tcPr>
            <w:tcW w:w="1696" w:type="dxa"/>
            <w:shd w:val="clear" w:color="auto" w:fill="auto"/>
          </w:tcPr>
          <w:p w14:paraId="527C4F81"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Demolition requires development consent</w:t>
            </w:r>
          </w:p>
          <w:p w14:paraId="0602DE90"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(Cl 2.7)</w:t>
            </w:r>
          </w:p>
        </w:tc>
        <w:tc>
          <w:tcPr>
            <w:tcW w:w="2551" w:type="dxa"/>
            <w:shd w:val="clear" w:color="auto" w:fill="auto"/>
          </w:tcPr>
          <w:p w14:paraId="3720E47F"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The demolition of a building or work may be carried out only with development consent.</w:t>
            </w:r>
          </w:p>
        </w:tc>
        <w:tc>
          <w:tcPr>
            <w:tcW w:w="3261" w:type="dxa"/>
            <w:shd w:val="clear" w:color="auto" w:fill="auto"/>
          </w:tcPr>
          <w:p w14:paraId="03EAC018"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The proposal includes demolition of the existing sewer rising main within the two bridge cavities of Alison Road bridge and Porters Creek bridge. Details have been provided.</w:t>
            </w:r>
          </w:p>
        </w:tc>
        <w:tc>
          <w:tcPr>
            <w:tcW w:w="1023" w:type="dxa"/>
            <w:shd w:val="clear" w:color="auto" w:fill="auto"/>
          </w:tcPr>
          <w:p w14:paraId="5FD81808"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Yes</w:t>
            </w:r>
          </w:p>
        </w:tc>
      </w:tr>
      <w:tr w:rsidR="00125CA6" w:rsidRPr="00F4672B" w14:paraId="42BE7583" w14:textId="77777777" w:rsidTr="0097079B">
        <w:trPr>
          <w:jc w:val="center"/>
        </w:trPr>
        <w:tc>
          <w:tcPr>
            <w:tcW w:w="1696" w:type="dxa"/>
            <w:shd w:val="clear" w:color="auto" w:fill="auto"/>
          </w:tcPr>
          <w:p w14:paraId="3A3A64DB"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 xml:space="preserve">Heritage </w:t>
            </w:r>
          </w:p>
          <w:p w14:paraId="6D3C089D"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(Cl 5.10)</w:t>
            </w:r>
          </w:p>
        </w:tc>
        <w:tc>
          <w:tcPr>
            <w:tcW w:w="2551" w:type="dxa"/>
            <w:shd w:val="clear" w:color="auto" w:fill="auto"/>
          </w:tcPr>
          <w:p w14:paraId="33235C35"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Objective of this clause is to protect the heritage of the Central Coast.</w:t>
            </w:r>
          </w:p>
        </w:tc>
        <w:tc>
          <w:tcPr>
            <w:tcW w:w="3261" w:type="dxa"/>
            <w:shd w:val="clear" w:color="auto" w:fill="auto"/>
          </w:tcPr>
          <w:p w14:paraId="6E9529C1"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The following LEP listed heritage items are adjacent to the sewer rising main:</w:t>
            </w:r>
          </w:p>
          <w:p w14:paraId="6B6FBC69"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p>
          <w:p w14:paraId="389BE62E" w14:textId="77777777" w:rsidR="00125CA6" w:rsidRPr="005842BE" w:rsidRDefault="00125CA6" w:rsidP="0097079B">
            <w:pPr>
              <w:pStyle w:val="FigureCaption"/>
              <w:numPr>
                <w:ilvl w:val="0"/>
                <w:numId w:val="30"/>
              </w:numPr>
              <w:spacing w:before="0" w:after="0" w:line="264" w:lineRule="auto"/>
              <w:ind w:left="314" w:hanging="283"/>
              <w:jc w:val="both"/>
              <w:rPr>
                <w:rFonts w:ascii="Arial" w:hAnsi="Arial"/>
                <w:b w:val="0"/>
                <w:color w:val="auto"/>
                <w:sz w:val="22"/>
                <w:szCs w:val="22"/>
              </w:rPr>
            </w:pPr>
            <w:r w:rsidRPr="005842BE">
              <w:rPr>
                <w:rFonts w:ascii="Arial" w:hAnsi="Arial"/>
                <w:b w:val="0"/>
                <w:color w:val="auto"/>
                <w:sz w:val="22"/>
                <w:szCs w:val="22"/>
              </w:rPr>
              <w:t>Jilliby Cemetery 15 Jilliby Road, Corner Hue Hue Road Lot 7005, DP 1030922 Local I71</w:t>
            </w:r>
          </w:p>
          <w:p w14:paraId="4FDA4B0D" w14:textId="77777777" w:rsidR="00125CA6" w:rsidRPr="005842BE" w:rsidRDefault="00125CA6" w:rsidP="0097079B">
            <w:pPr>
              <w:pStyle w:val="FigureCaption"/>
              <w:numPr>
                <w:ilvl w:val="0"/>
                <w:numId w:val="30"/>
              </w:numPr>
              <w:spacing w:before="0" w:after="0" w:line="264" w:lineRule="auto"/>
              <w:ind w:left="314" w:hanging="283"/>
              <w:jc w:val="both"/>
              <w:rPr>
                <w:rFonts w:ascii="Arial" w:hAnsi="Arial"/>
                <w:b w:val="0"/>
                <w:color w:val="auto"/>
                <w:sz w:val="22"/>
                <w:szCs w:val="22"/>
              </w:rPr>
            </w:pPr>
            <w:r w:rsidRPr="005842BE">
              <w:rPr>
                <w:rFonts w:ascii="Arial" w:hAnsi="Arial"/>
                <w:b w:val="0"/>
                <w:color w:val="auto"/>
                <w:sz w:val="22"/>
                <w:szCs w:val="22"/>
              </w:rPr>
              <w:t>Former Wyong Dairy Co-Operative 141–155 Alison Road Lot 100, DP 1181923 Local I371</w:t>
            </w:r>
          </w:p>
          <w:p w14:paraId="047E117C" w14:textId="77777777" w:rsidR="00125CA6" w:rsidRPr="005842BE" w:rsidRDefault="00125CA6" w:rsidP="0097079B">
            <w:pPr>
              <w:pStyle w:val="FigureCaption"/>
              <w:numPr>
                <w:ilvl w:val="0"/>
                <w:numId w:val="30"/>
              </w:numPr>
              <w:spacing w:before="0" w:after="0" w:line="264" w:lineRule="auto"/>
              <w:ind w:left="314" w:hanging="283"/>
              <w:jc w:val="both"/>
              <w:rPr>
                <w:rFonts w:ascii="Arial" w:hAnsi="Arial"/>
                <w:b w:val="0"/>
                <w:color w:val="auto"/>
                <w:sz w:val="22"/>
                <w:szCs w:val="22"/>
              </w:rPr>
            </w:pPr>
            <w:r w:rsidRPr="005842BE">
              <w:rPr>
                <w:rFonts w:ascii="Arial" w:hAnsi="Arial"/>
                <w:b w:val="0"/>
                <w:color w:val="auto"/>
                <w:sz w:val="22"/>
                <w:szCs w:val="22"/>
              </w:rPr>
              <w:lastRenderedPageBreak/>
              <w:t>Alison Homestead 1 Cape Road Lot 51, DP 788246 Local I375</w:t>
            </w:r>
          </w:p>
          <w:p w14:paraId="73717AC4"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p>
          <w:p w14:paraId="637F9E4C"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 xml:space="preserve">However, no works are proposed within the curtilage of heritage items or heritage conservation areas. The proposed works have been assessed by Council’s Heritage </w:t>
            </w:r>
            <w:proofErr w:type="gramStart"/>
            <w:r w:rsidRPr="005842BE">
              <w:rPr>
                <w:rFonts w:ascii="Arial" w:hAnsi="Arial"/>
                <w:b w:val="0"/>
                <w:color w:val="auto"/>
                <w:sz w:val="22"/>
                <w:szCs w:val="22"/>
              </w:rPr>
              <w:t>Officer</w:t>
            </w:r>
            <w:proofErr w:type="gramEnd"/>
            <w:r w:rsidRPr="005842BE">
              <w:rPr>
                <w:rFonts w:ascii="Arial" w:hAnsi="Arial"/>
                <w:b w:val="0"/>
                <w:color w:val="auto"/>
                <w:sz w:val="22"/>
                <w:szCs w:val="22"/>
              </w:rPr>
              <w:t xml:space="preserve"> and they have advised that the proposal will not adversely impact the cultural or built heritage values of the sites or their settings. The development application is acceptable from a European heritage perspective.</w:t>
            </w:r>
          </w:p>
          <w:p w14:paraId="31E8B56F"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p>
          <w:p w14:paraId="47852569"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 xml:space="preserve">The Applicant has provided an </w:t>
            </w:r>
            <w:bookmarkStart w:id="3" w:name="_Hlk207104027"/>
            <w:r w:rsidRPr="005842BE">
              <w:rPr>
                <w:rFonts w:ascii="Arial" w:hAnsi="Arial"/>
                <w:b w:val="0"/>
                <w:i/>
                <w:iCs w:val="0"/>
                <w:color w:val="auto"/>
                <w:sz w:val="22"/>
                <w:szCs w:val="22"/>
              </w:rPr>
              <w:t>Aboriginal Archaeological Due Diligence Assessment</w:t>
            </w:r>
            <w:r w:rsidRPr="005842BE">
              <w:rPr>
                <w:rFonts w:ascii="Arial" w:hAnsi="Arial"/>
                <w:b w:val="0"/>
                <w:color w:val="auto"/>
                <w:sz w:val="22"/>
                <w:szCs w:val="22"/>
              </w:rPr>
              <w:t xml:space="preserve"> (prepared by Virtus Heritage, dated 27/05/2025). </w:t>
            </w:r>
            <w:bookmarkEnd w:id="3"/>
            <w:r w:rsidRPr="005842BE">
              <w:rPr>
                <w:rFonts w:ascii="Arial" w:hAnsi="Arial"/>
                <w:b w:val="0"/>
                <w:color w:val="auto"/>
                <w:sz w:val="22"/>
                <w:szCs w:val="22"/>
              </w:rPr>
              <w:t xml:space="preserve">Following the requirements of the Due Diligence Code, the desktop assessment and visual inspection found no known Aboriginal objects in the project area and concluded that there was a low probability to encounter unknown Aboriginal objects through </w:t>
            </w:r>
            <w:proofErr w:type="gramStart"/>
            <w:r w:rsidRPr="005842BE">
              <w:rPr>
                <w:rFonts w:ascii="Arial" w:hAnsi="Arial"/>
                <w:b w:val="0"/>
                <w:color w:val="auto"/>
                <w:sz w:val="22"/>
                <w:szCs w:val="22"/>
              </w:rPr>
              <w:t>the majority of</w:t>
            </w:r>
            <w:proofErr w:type="gramEnd"/>
            <w:r w:rsidRPr="005842BE">
              <w:rPr>
                <w:rFonts w:ascii="Arial" w:hAnsi="Arial"/>
                <w:b w:val="0"/>
                <w:color w:val="auto"/>
                <w:sz w:val="22"/>
                <w:szCs w:val="22"/>
              </w:rPr>
              <w:t xml:space="preserve"> the inspected areas. However, the section of project area located on the bank of the Wyong River is in a sensitive landform. Accordingly, the report recommended the implementation of an Unexpected Find Procedure and Unexpected Human Remains Procedure and Induction of site workers. These requirements are incorporated into the conditions of consent. </w:t>
            </w:r>
          </w:p>
        </w:tc>
        <w:tc>
          <w:tcPr>
            <w:tcW w:w="1023" w:type="dxa"/>
            <w:shd w:val="clear" w:color="auto" w:fill="auto"/>
          </w:tcPr>
          <w:p w14:paraId="59F90EED"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lastRenderedPageBreak/>
              <w:t>Yes</w:t>
            </w:r>
          </w:p>
        </w:tc>
      </w:tr>
      <w:tr w:rsidR="00125CA6" w:rsidRPr="00F4672B" w14:paraId="030334EF" w14:textId="77777777" w:rsidTr="0097079B">
        <w:trPr>
          <w:jc w:val="center"/>
        </w:trPr>
        <w:tc>
          <w:tcPr>
            <w:tcW w:w="1696" w:type="dxa"/>
            <w:shd w:val="clear" w:color="auto" w:fill="auto"/>
          </w:tcPr>
          <w:p w14:paraId="1FAEED25"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Flood Planning</w:t>
            </w:r>
          </w:p>
          <w:p w14:paraId="14CC7405"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(Cl 5.21)</w:t>
            </w:r>
          </w:p>
        </w:tc>
        <w:tc>
          <w:tcPr>
            <w:tcW w:w="2551" w:type="dxa"/>
            <w:shd w:val="clear" w:color="auto" w:fill="auto"/>
          </w:tcPr>
          <w:p w14:paraId="028B938D"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 xml:space="preserve">Objectives of this clause are to minimise the flood risk to life and property and to avoid </w:t>
            </w:r>
            <w:r w:rsidRPr="005842BE">
              <w:rPr>
                <w:rFonts w:ascii="Arial" w:hAnsi="Arial"/>
                <w:b w:val="0"/>
                <w:color w:val="auto"/>
                <w:sz w:val="22"/>
                <w:szCs w:val="22"/>
              </w:rPr>
              <w:lastRenderedPageBreak/>
              <w:t>significant adverse impacts on flood behaviour and the environment.</w:t>
            </w:r>
          </w:p>
        </w:tc>
        <w:tc>
          <w:tcPr>
            <w:tcW w:w="3261" w:type="dxa"/>
            <w:shd w:val="clear" w:color="auto" w:fill="auto"/>
          </w:tcPr>
          <w:p w14:paraId="3FA83062"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lastRenderedPageBreak/>
              <w:t xml:space="preserve">Part of the site around Wyong River is flood prone land. However, given the pipeline will be located under the ground </w:t>
            </w:r>
            <w:r w:rsidRPr="005842BE">
              <w:rPr>
                <w:rFonts w:ascii="Arial" w:hAnsi="Arial"/>
                <w:b w:val="0"/>
                <w:color w:val="auto"/>
                <w:sz w:val="22"/>
                <w:szCs w:val="22"/>
              </w:rPr>
              <w:lastRenderedPageBreak/>
              <w:t>there shall be no flood impacts, no risk to life and no specific requirements.</w:t>
            </w:r>
          </w:p>
        </w:tc>
        <w:tc>
          <w:tcPr>
            <w:tcW w:w="1023" w:type="dxa"/>
            <w:shd w:val="clear" w:color="auto" w:fill="auto"/>
          </w:tcPr>
          <w:p w14:paraId="3255073B"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lastRenderedPageBreak/>
              <w:t>Yes</w:t>
            </w:r>
          </w:p>
        </w:tc>
      </w:tr>
      <w:tr w:rsidR="00125CA6" w:rsidRPr="00F4672B" w14:paraId="070D6A33" w14:textId="77777777" w:rsidTr="0097079B">
        <w:trPr>
          <w:jc w:val="center"/>
        </w:trPr>
        <w:tc>
          <w:tcPr>
            <w:tcW w:w="1696" w:type="dxa"/>
            <w:shd w:val="clear" w:color="auto" w:fill="auto"/>
          </w:tcPr>
          <w:p w14:paraId="2D1267C7"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Acid Sulfate Soils</w:t>
            </w:r>
          </w:p>
          <w:p w14:paraId="3624048E"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 xml:space="preserve">(Cl 7.1) </w:t>
            </w:r>
          </w:p>
        </w:tc>
        <w:tc>
          <w:tcPr>
            <w:tcW w:w="2551" w:type="dxa"/>
            <w:shd w:val="clear" w:color="auto" w:fill="auto"/>
          </w:tcPr>
          <w:p w14:paraId="1ECF7C1A"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The objective of this clause is to ensure development does not disturb, expose or drain acid sulfate soils and cause environmental damage.</w:t>
            </w:r>
          </w:p>
        </w:tc>
        <w:tc>
          <w:tcPr>
            <w:tcW w:w="3261" w:type="dxa"/>
            <w:shd w:val="clear" w:color="auto" w:fill="auto"/>
          </w:tcPr>
          <w:p w14:paraId="18D8B3FC"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bookmarkStart w:id="4" w:name="_Hlk206919746"/>
            <w:r w:rsidRPr="005842BE">
              <w:rPr>
                <w:rFonts w:ascii="Arial" w:hAnsi="Arial"/>
                <w:b w:val="0"/>
                <w:color w:val="auto"/>
                <w:sz w:val="22"/>
                <w:szCs w:val="22"/>
              </w:rPr>
              <w:t xml:space="preserve">While </w:t>
            </w:r>
            <w:proofErr w:type="gramStart"/>
            <w:r w:rsidRPr="005842BE">
              <w:rPr>
                <w:rFonts w:ascii="Arial" w:hAnsi="Arial"/>
                <w:b w:val="0"/>
                <w:color w:val="auto"/>
                <w:sz w:val="22"/>
                <w:szCs w:val="22"/>
              </w:rPr>
              <w:t>the majority of</w:t>
            </w:r>
            <w:proofErr w:type="gramEnd"/>
            <w:r w:rsidRPr="005842BE">
              <w:rPr>
                <w:rFonts w:ascii="Arial" w:hAnsi="Arial"/>
                <w:b w:val="0"/>
                <w:color w:val="auto"/>
                <w:sz w:val="22"/>
                <w:szCs w:val="22"/>
              </w:rPr>
              <w:t xml:space="preserve"> the proposed works will occur on land mapped as Class 5 acid sulfate soils (where the occurrence of acid sulfate soils is typically low) the presence of adjacent Class 1–4 areas (particularly near Alison Road and Wyong Creek) introduce several potential pathways for acid sulfate soils disturbance during construction. </w:t>
            </w:r>
            <w:bookmarkEnd w:id="4"/>
            <w:r w:rsidRPr="005842BE">
              <w:rPr>
                <w:rFonts w:ascii="Arial" w:hAnsi="Arial"/>
                <w:b w:val="0"/>
                <w:color w:val="auto"/>
                <w:sz w:val="22"/>
                <w:szCs w:val="22"/>
              </w:rPr>
              <w:t xml:space="preserve">In accordance with Clause 7.1 the applicant was requested to provide an acid sulfate soils management plan (ASSMP). Council’s Environmental Health Officer has reviewed the submitted ASSMP and found it acceptable subject to conditions. </w:t>
            </w:r>
          </w:p>
        </w:tc>
        <w:tc>
          <w:tcPr>
            <w:tcW w:w="1023" w:type="dxa"/>
            <w:shd w:val="clear" w:color="auto" w:fill="auto"/>
          </w:tcPr>
          <w:p w14:paraId="4C7D8969"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Yes</w:t>
            </w:r>
          </w:p>
        </w:tc>
      </w:tr>
      <w:tr w:rsidR="00125CA6" w:rsidRPr="00F4672B" w14:paraId="52B4741A" w14:textId="77777777" w:rsidTr="0097079B">
        <w:trPr>
          <w:jc w:val="center"/>
        </w:trPr>
        <w:tc>
          <w:tcPr>
            <w:tcW w:w="1696" w:type="dxa"/>
            <w:shd w:val="clear" w:color="auto" w:fill="auto"/>
          </w:tcPr>
          <w:p w14:paraId="28AFCCF8"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Drinking Water Catchments</w:t>
            </w:r>
          </w:p>
          <w:p w14:paraId="7B570089"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(Cl 7.2)</w:t>
            </w:r>
          </w:p>
        </w:tc>
        <w:tc>
          <w:tcPr>
            <w:tcW w:w="2551" w:type="dxa"/>
            <w:shd w:val="clear" w:color="auto" w:fill="auto"/>
          </w:tcPr>
          <w:p w14:paraId="53BC7BAF"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The objective of this clause is to protect drinking water catchments by minimising the adverse impacts of development on the quality and quantity of water entering drinking water storages.</w:t>
            </w:r>
          </w:p>
        </w:tc>
        <w:tc>
          <w:tcPr>
            <w:tcW w:w="3261" w:type="dxa"/>
            <w:shd w:val="clear" w:color="auto" w:fill="auto"/>
          </w:tcPr>
          <w:p w14:paraId="00E1C26B"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 xml:space="preserve">The site intercepts a Drinking Water Catchment in two locations. Clause 7.2 provides that the consent authority must consider </w:t>
            </w:r>
            <w:proofErr w:type="gramStart"/>
            <w:r w:rsidRPr="005842BE">
              <w:rPr>
                <w:rFonts w:ascii="Arial" w:hAnsi="Arial"/>
                <w:b w:val="0"/>
                <w:color w:val="auto"/>
                <w:sz w:val="22"/>
                <w:szCs w:val="22"/>
              </w:rPr>
              <w:t>whether or not</w:t>
            </w:r>
            <w:proofErr w:type="gramEnd"/>
            <w:r w:rsidRPr="005842BE">
              <w:rPr>
                <w:rFonts w:ascii="Arial" w:hAnsi="Arial"/>
                <w:b w:val="0"/>
                <w:color w:val="auto"/>
                <w:sz w:val="22"/>
                <w:szCs w:val="22"/>
              </w:rPr>
              <w:t xml:space="preserve"> the development is likely to have an adverse impact on the quality and quantity of water entering the drinking water storage. There are no waterways within the proposal footprint that drain into the drinking water catchment. Suitable erosion and sediment control measures shall be implemented prior and during construction. A Controlled Activity Approval from DPE-Water is required prior to works commencing on ‘</w:t>
            </w:r>
            <w:proofErr w:type="gramStart"/>
            <w:r w:rsidRPr="005842BE">
              <w:rPr>
                <w:rFonts w:ascii="Arial" w:hAnsi="Arial"/>
                <w:b w:val="0"/>
                <w:color w:val="auto"/>
                <w:sz w:val="22"/>
                <w:szCs w:val="22"/>
              </w:rPr>
              <w:t>water front</w:t>
            </w:r>
            <w:proofErr w:type="gramEnd"/>
            <w:r w:rsidRPr="005842BE">
              <w:rPr>
                <w:rFonts w:ascii="Arial" w:hAnsi="Arial"/>
                <w:b w:val="0"/>
                <w:color w:val="auto"/>
                <w:sz w:val="22"/>
                <w:szCs w:val="22"/>
              </w:rPr>
              <w:t xml:space="preserve">’ land, and a Water Supply Work Approval is required from Water NSW. Further, a condition of consent requires an Emergency Response Management Plan </w:t>
            </w:r>
            <w:r w:rsidRPr="005842BE">
              <w:rPr>
                <w:rFonts w:ascii="Arial" w:hAnsi="Arial"/>
                <w:b w:val="0"/>
                <w:color w:val="auto"/>
                <w:sz w:val="22"/>
                <w:szCs w:val="22"/>
              </w:rPr>
              <w:lastRenderedPageBreak/>
              <w:t>prior to commencement of any works which will identify measures to deal with any issues (eg leaks) with the pipeline. The proposal is not considered to have an adverse impact on the drinking water catchment.</w:t>
            </w:r>
          </w:p>
        </w:tc>
        <w:tc>
          <w:tcPr>
            <w:tcW w:w="1023" w:type="dxa"/>
            <w:shd w:val="clear" w:color="auto" w:fill="auto"/>
          </w:tcPr>
          <w:p w14:paraId="6FEC2E2D"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lastRenderedPageBreak/>
              <w:t>Yes</w:t>
            </w:r>
          </w:p>
        </w:tc>
      </w:tr>
      <w:tr w:rsidR="00125CA6" w:rsidRPr="00F4672B" w14:paraId="416C9BFE" w14:textId="77777777" w:rsidTr="0097079B">
        <w:trPr>
          <w:jc w:val="center"/>
        </w:trPr>
        <w:tc>
          <w:tcPr>
            <w:tcW w:w="1696" w:type="dxa"/>
            <w:shd w:val="clear" w:color="auto" w:fill="auto"/>
          </w:tcPr>
          <w:p w14:paraId="6FD6E348"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Essential Services</w:t>
            </w:r>
          </w:p>
          <w:p w14:paraId="21DA3932"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 xml:space="preserve"> (Cl 7.6)</w:t>
            </w:r>
          </w:p>
        </w:tc>
        <w:tc>
          <w:tcPr>
            <w:tcW w:w="2551" w:type="dxa"/>
            <w:shd w:val="clear" w:color="auto" w:fill="auto"/>
          </w:tcPr>
          <w:p w14:paraId="4BD0E657"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 xml:space="preserve">This Clause requires Council to ensure that services such as water, sewer, electricity, stormwater drainage, vehicular access and waste management can be adequately provided. </w:t>
            </w:r>
          </w:p>
        </w:tc>
        <w:tc>
          <w:tcPr>
            <w:tcW w:w="3261" w:type="dxa"/>
            <w:shd w:val="clear" w:color="auto" w:fill="auto"/>
          </w:tcPr>
          <w:p w14:paraId="282173C5"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The proposed works will not impact existing essential services and will not require the enhancement of existing services. The works aim to improve existing sewerage services, thus will provide an upgraded service to the subject site and surrounds.</w:t>
            </w:r>
          </w:p>
        </w:tc>
        <w:tc>
          <w:tcPr>
            <w:tcW w:w="1023" w:type="dxa"/>
            <w:shd w:val="clear" w:color="auto" w:fill="auto"/>
          </w:tcPr>
          <w:p w14:paraId="26631014"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Yes</w:t>
            </w:r>
          </w:p>
        </w:tc>
      </w:tr>
    </w:tbl>
    <w:p w14:paraId="7EA9391C" w14:textId="77777777" w:rsidR="00125CA6" w:rsidRPr="00F4672B" w:rsidRDefault="00125CA6" w:rsidP="00125CA6">
      <w:pPr>
        <w:shd w:val="clear" w:color="auto" w:fill="FFFFFF"/>
        <w:ind w:right="-23"/>
        <w:jc w:val="both"/>
        <w:rPr>
          <w:i/>
          <w:iCs/>
          <w:lang w:eastAsia="en-GB"/>
        </w:rPr>
      </w:pPr>
    </w:p>
    <w:p w14:paraId="3D00DF35" w14:textId="77777777" w:rsidR="00125CA6" w:rsidRPr="00F4672B" w:rsidRDefault="00125CA6" w:rsidP="00125CA6">
      <w:pPr>
        <w:shd w:val="clear" w:color="auto" w:fill="FFFFFF"/>
        <w:ind w:right="-23"/>
        <w:jc w:val="both"/>
        <w:rPr>
          <w:lang w:eastAsia="en-GB"/>
        </w:rPr>
      </w:pPr>
      <w:r w:rsidRPr="00F4672B">
        <w:rPr>
          <w:lang w:eastAsia="en-GB"/>
        </w:rPr>
        <w:t>The proposal is generally consistent with the LEP.</w:t>
      </w:r>
    </w:p>
    <w:p w14:paraId="657FCDCB" w14:textId="77777777" w:rsidR="00125CA6" w:rsidRPr="00F4672B" w:rsidRDefault="00125CA6" w:rsidP="00125CA6">
      <w:pPr>
        <w:shd w:val="clear" w:color="auto" w:fill="FFFFFF"/>
        <w:ind w:right="-23"/>
        <w:jc w:val="both"/>
        <w:rPr>
          <w:i/>
          <w:iCs/>
          <w:lang w:eastAsia="en-GB"/>
        </w:rPr>
      </w:pPr>
    </w:p>
    <w:p w14:paraId="7306C0E8" w14:textId="77777777" w:rsidR="00125CA6" w:rsidRPr="00F4672B" w:rsidRDefault="00125CA6" w:rsidP="00125CA6">
      <w:pPr>
        <w:pStyle w:val="ListParagraph"/>
        <w:numPr>
          <w:ilvl w:val="0"/>
          <w:numId w:val="21"/>
        </w:numPr>
        <w:tabs>
          <w:tab w:val="left" w:pos="709"/>
          <w:tab w:val="left" w:pos="1560"/>
        </w:tabs>
        <w:spacing w:before="120"/>
        <w:ind w:right="23" w:hanging="720"/>
        <w:rPr>
          <w:b/>
          <w:lang w:eastAsia="en-AU"/>
        </w:rPr>
      </w:pPr>
      <w:r w:rsidRPr="00F4672B">
        <w:rPr>
          <w:b/>
          <w:lang w:eastAsia="en-AU"/>
        </w:rPr>
        <w:t>Section 4.15 (1)(a)(ii) - Provisions of any Proposed Instruments</w:t>
      </w:r>
    </w:p>
    <w:p w14:paraId="65236E27" w14:textId="77777777" w:rsidR="00125CA6" w:rsidRPr="00F4672B" w:rsidRDefault="00125CA6" w:rsidP="00125CA6">
      <w:pPr>
        <w:shd w:val="clear" w:color="auto" w:fill="FFFFFF"/>
        <w:ind w:right="-23"/>
        <w:rPr>
          <w:highlight w:val="yellow"/>
          <w:lang w:eastAsia="en-GB"/>
        </w:rPr>
      </w:pPr>
    </w:p>
    <w:p w14:paraId="1B45C156" w14:textId="77777777" w:rsidR="00125CA6" w:rsidRPr="00F4672B" w:rsidRDefault="00125CA6" w:rsidP="00125CA6">
      <w:pPr>
        <w:shd w:val="clear" w:color="auto" w:fill="FFFFFF"/>
        <w:ind w:right="-23"/>
        <w:rPr>
          <w:lang w:eastAsia="en-GB"/>
        </w:rPr>
      </w:pPr>
      <w:r w:rsidRPr="00F4672B">
        <w:rPr>
          <w:lang w:eastAsia="en-GB"/>
        </w:rPr>
        <w:t>N/A</w:t>
      </w:r>
    </w:p>
    <w:p w14:paraId="5E16BAAF" w14:textId="77777777" w:rsidR="00125CA6" w:rsidRPr="00F4672B" w:rsidRDefault="00125CA6" w:rsidP="00125CA6">
      <w:pPr>
        <w:pStyle w:val="ListParagraph"/>
        <w:numPr>
          <w:ilvl w:val="0"/>
          <w:numId w:val="21"/>
        </w:numPr>
        <w:tabs>
          <w:tab w:val="left" w:pos="709"/>
          <w:tab w:val="left" w:pos="1560"/>
        </w:tabs>
        <w:spacing w:before="120"/>
        <w:ind w:right="23" w:hanging="720"/>
        <w:rPr>
          <w:b/>
          <w:lang w:eastAsia="en-AU"/>
        </w:rPr>
      </w:pPr>
      <w:r w:rsidRPr="00F4672B">
        <w:rPr>
          <w:b/>
          <w:lang w:eastAsia="en-AU"/>
        </w:rPr>
        <w:t>Section 4.15(1)(a)(iii) - Provisions of any Development Control Plan</w:t>
      </w:r>
    </w:p>
    <w:p w14:paraId="2904BF7D" w14:textId="77777777" w:rsidR="00125CA6" w:rsidRPr="00F4672B" w:rsidRDefault="00125CA6" w:rsidP="00125CA6">
      <w:pPr>
        <w:pStyle w:val="ListParagraph"/>
        <w:tabs>
          <w:tab w:val="left" w:pos="709"/>
          <w:tab w:val="left" w:pos="1560"/>
        </w:tabs>
        <w:ind w:left="851" w:right="23"/>
        <w:rPr>
          <w:b/>
          <w:lang w:eastAsia="en-AU"/>
        </w:rPr>
      </w:pPr>
    </w:p>
    <w:p w14:paraId="3632F82D" w14:textId="77777777" w:rsidR="00125CA6" w:rsidRPr="00F4672B" w:rsidRDefault="00125CA6" w:rsidP="00125CA6">
      <w:pPr>
        <w:shd w:val="clear" w:color="auto" w:fill="FFFFFF"/>
        <w:ind w:right="-23"/>
        <w:rPr>
          <w:lang w:eastAsia="en-GB"/>
        </w:rPr>
      </w:pPr>
      <w:r w:rsidRPr="00F4672B">
        <w:rPr>
          <w:lang w:eastAsia="en-GB"/>
        </w:rPr>
        <w:t>The following Development Control Plan is relevant to this application:</w:t>
      </w:r>
    </w:p>
    <w:p w14:paraId="5C67A10D" w14:textId="77777777" w:rsidR="00125CA6" w:rsidRPr="00F4672B" w:rsidRDefault="00125CA6" w:rsidP="00125CA6">
      <w:pPr>
        <w:shd w:val="clear" w:color="auto" w:fill="FFFFFF"/>
        <w:ind w:right="-23"/>
        <w:rPr>
          <w:b/>
          <w:bCs/>
          <w:lang w:eastAsia="en-GB"/>
        </w:rPr>
      </w:pPr>
    </w:p>
    <w:p w14:paraId="0E9A4D3D" w14:textId="77777777" w:rsidR="00125CA6" w:rsidRPr="00F4672B" w:rsidRDefault="00125CA6" w:rsidP="00125CA6">
      <w:pPr>
        <w:pStyle w:val="ListParagraph"/>
        <w:numPr>
          <w:ilvl w:val="0"/>
          <w:numId w:val="7"/>
        </w:numPr>
        <w:shd w:val="clear" w:color="auto" w:fill="FFFFFF"/>
        <w:ind w:right="-23"/>
        <w:jc w:val="both"/>
        <w:rPr>
          <w:i/>
          <w:lang w:eastAsia="en-GB"/>
        </w:rPr>
      </w:pPr>
      <w:r w:rsidRPr="00F4672B">
        <w:rPr>
          <w:i/>
          <w:lang w:eastAsia="en-GB"/>
        </w:rPr>
        <w:t xml:space="preserve">Central Coast Development Control Plan 2022 </w:t>
      </w:r>
      <w:r w:rsidRPr="00F4672B">
        <w:rPr>
          <w:iCs/>
          <w:lang w:eastAsia="en-GB"/>
        </w:rPr>
        <w:t>(‘the DCP’)</w:t>
      </w:r>
    </w:p>
    <w:p w14:paraId="5091C4A6" w14:textId="77777777" w:rsidR="00125CA6" w:rsidRPr="00F4672B" w:rsidRDefault="00125CA6" w:rsidP="00125CA6">
      <w:pPr>
        <w:shd w:val="clear" w:color="auto" w:fill="FFFFFF"/>
        <w:ind w:right="-23"/>
        <w:jc w:val="both"/>
        <w:rPr>
          <w:i/>
          <w:lang w:eastAsia="en-GB"/>
        </w:rPr>
      </w:pPr>
    </w:p>
    <w:p w14:paraId="0331E395" w14:textId="77777777" w:rsidR="00125CA6" w:rsidRPr="00F4672B" w:rsidRDefault="00125CA6" w:rsidP="00125CA6">
      <w:pPr>
        <w:shd w:val="clear" w:color="auto" w:fill="FFFFFF"/>
        <w:ind w:right="-23"/>
        <w:jc w:val="both"/>
        <w:rPr>
          <w:b/>
          <w:bCs/>
          <w:iCs/>
          <w:lang w:eastAsia="en-GB"/>
        </w:rPr>
      </w:pPr>
      <w:r w:rsidRPr="00F4672B">
        <w:rPr>
          <w:b/>
          <w:bCs/>
          <w:iCs/>
          <w:lang w:eastAsia="en-GB"/>
        </w:rPr>
        <w:t>Chapter 2.14 - Site Waste Management</w:t>
      </w:r>
    </w:p>
    <w:p w14:paraId="2BF4855A" w14:textId="77777777" w:rsidR="00125CA6" w:rsidRPr="00F4672B" w:rsidRDefault="00125CA6" w:rsidP="00125CA6">
      <w:pPr>
        <w:shd w:val="clear" w:color="auto" w:fill="FFFFFF"/>
        <w:ind w:right="-23"/>
        <w:jc w:val="both"/>
        <w:rPr>
          <w:b/>
          <w:bCs/>
          <w:iCs/>
          <w:lang w:eastAsia="en-GB"/>
        </w:rPr>
      </w:pPr>
    </w:p>
    <w:p w14:paraId="5EAC8658" w14:textId="77777777" w:rsidR="00125CA6" w:rsidRPr="00F4672B" w:rsidRDefault="00125CA6" w:rsidP="00125CA6">
      <w:pPr>
        <w:shd w:val="clear" w:color="auto" w:fill="FFFFFF"/>
        <w:ind w:right="-23"/>
        <w:jc w:val="both"/>
        <w:rPr>
          <w:iCs/>
          <w:lang w:eastAsia="en-GB"/>
        </w:rPr>
      </w:pPr>
      <w:r w:rsidRPr="00F4672B">
        <w:rPr>
          <w:iCs/>
          <w:lang w:eastAsia="en-GB"/>
        </w:rPr>
        <w:t>A Waste Management Plan (WMP) was submitted with the application. It confirms that very little waste will be generated by the construction activities. Council’s Waste Control Officer reviewed the WMP and advised that as the proposal will not generate any ongoing waste specific conditions are not required.</w:t>
      </w:r>
    </w:p>
    <w:p w14:paraId="1BAAB4BD" w14:textId="77777777" w:rsidR="00125CA6" w:rsidRPr="00F4672B" w:rsidRDefault="00125CA6" w:rsidP="00125CA6">
      <w:pPr>
        <w:shd w:val="clear" w:color="auto" w:fill="FFFFFF"/>
        <w:ind w:right="-23"/>
        <w:jc w:val="both"/>
        <w:rPr>
          <w:iCs/>
          <w:lang w:eastAsia="en-GB"/>
        </w:rPr>
      </w:pPr>
    </w:p>
    <w:p w14:paraId="7EE4772B" w14:textId="77777777" w:rsidR="00125CA6" w:rsidRPr="00F4672B" w:rsidRDefault="00125CA6" w:rsidP="00125CA6">
      <w:pPr>
        <w:rPr>
          <w:b/>
          <w:bCs/>
        </w:rPr>
      </w:pPr>
      <w:r w:rsidRPr="00F4672B">
        <w:rPr>
          <w:b/>
          <w:bCs/>
        </w:rPr>
        <w:t>Chapter 5.36 – Warnervale M1 Pacific Motorway Service Centres</w:t>
      </w:r>
    </w:p>
    <w:p w14:paraId="1DBCBBE3" w14:textId="77777777" w:rsidR="00125CA6" w:rsidRPr="00F4672B" w:rsidRDefault="00125CA6" w:rsidP="00125CA6">
      <w:pPr>
        <w:rPr>
          <w:b/>
          <w:bCs/>
        </w:rPr>
      </w:pPr>
    </w:p>
    <w:p w14:paraId="6C80B254" w14:textId="77777777" w:rsidR="00125CA6" w:rsidRPr="00F4672B" w:rsidRDefault="00125CA6" w:rsidP="00125CA6">
      <w:pPr>
        <w:shd w:val="clear" w:color="auto" w:fill="FFFFFF"/>
        <w:ind w:right="-23"/>
        <w:jc w:val="both"/>
        <w:rPr>
          <w:iCs/>
          <w:lang w:eastAsia="en-GB"/>
        </w:rPr>
      </w:pPr>
      <w:r w:rsidRPr="00F4672B">
        <w:rPr>
          <w:iCs/>
          <w:lang w:eastAsia="en-GB"/>
        </w:rPr>
        <w:t>This Chapter provides the development concepts, standards and design requirements for the service centres located on the M1 Pacific Motorway.</w:t>
      </w:r>
    </w:p>
    <w:p w14:paraId="20462991" w14:textId="77777777" w:rsidR="00125CA6" w:rsidRPr="00F4672B" w:rsidRDefault="00125CA6" w:rsidP="00125CA6">
      <w:pPr>
        <w:shd w:val="clear" w:color="auto" w:fill="FFFFFF"/>
        <w:ind w:right="-23"/>
        <w:jc w:val="both"/>
        <w:rPr>
          <w:iCs/>
          <w:lang w:eastAsia="en-GB"/>
        </w:rPr>
      </w:pPr>
    </w:p>
    <w:p w14:paraId="3EB56CA1" w14:textId="77777777" w:rsidR="00125CA6" w:rsidRPr="00F4672B" w:rsidRDefault="00125CA6" w:rsidP="00125CA6">
      <w:pPr>
        <w:shd w:val="clear" w:color="auto" w:fill="FFFFFF"/>
        <w:ind w:right="-23"/>
        <w:jc w:val="both"/>
        <w:rPr>
          <w:iCs/>
          <w:lang w:eastAsia="en-GB"/>
        </w:rPr>
      </w:pPr>
      <w:r w:rsidRPr="00F4672B">
        <w:rPr>
          <w:iCs/>
          <w:lang w:eastAsia="en-GB"/>
        </w:rPr>
        <w:t>It includes design guidelines for new built development, signage, landscaping and lighting which are not relevant to the subject proposal.</w:t>
      </w:r>
    </w:p>
    <w:p w14:paraId="511524DE" w14:textId="77777777" w:rsidR="00125CA6" w:rsidRPr="00F4672B" w:rsidRDefault="00125CA6" w:rsidP="00125CA6">
      <w:pPr>
        <w:shd w:val="clear" w:color="auto" w:fill="FFFFFF"/>
        <w:ind w:right="-23"/>
        <w:jc w:val="both"/>
        <w:rPr>
          <w:iCs/>
          <w:lang w:eastAsia="en-GB"/>
        </w:rPr>
      </w:pPr>
    </w:p>
    <w:p w14:paraId="33344452" w14:textId="77777777" w:rsidR="00125CA6" w:rsidRPr="00F4672B" w:rsidRDefault="00125CA6" w:rsidP="00125CA6">
      <w:pPr>
        <w:shd w:val="clear" w:color="auto" w:fill="FFFFFF"/>
        <w:ind w:right="-23"/>
        <w:jc w:val="both"/>
        <w:rPr>
          <w:iCs/>
          <w:lang w:eastAsia="en-GB"/>
        </w:rPr>
      </w:pPr>
      <w:r w:rsidRPr="00F4672B">
        <w:rPr>
          <w:iCs/>
          <w:lang w:eastAsia="en-GB"/>
        </w:rPr>
        <w:t xml:space="preserve">Relevant provisions require that the two service centres are operated as an integrated complex and </w:t>
      </w:r>
      <w:r w:rsidRPr="00F4672B">
        <w:t xml:space="preserve">development should not harm </w:t>
      </w:r>
      <w:r w:rsidRPr="00F4672B">
        <w:rPr>
          <w:i/>
          <w:iCs/>
        </w:rPr>
        <w:t>Melaleuca bioconvexa</w:t>
      </w:r>
      <w:r w:rsidRPr="00F4672B">
        <w:t xml:space="preserve"> (threatened species), endangered ecological community swamp sclerophyll forest, wetlands or other environmentally sensitive land.</w:t>
      </w:r>
    </w:p>
    <w:p w14:paraId="772DD84D" w14:textId="77777777" w:rsidR="00125CA6" w:rsidRPr="00F4672B" w:rsidRDefault="00125CA6" w:rsidP="00125CA6">
      <w:pPr>
        <w:jc w:val="both"/>
      </w:pPr>
    </w:p>
    <w:p w14:paraId="34CFEBFF" w14:textId="77777777" w:rsidR="00125CA6" w:rsidRPr="00F4672B" w:rsidRDefault="00125CA6" w:rsidP="00125CA6">
      <w:pPr>
        <w:jc w:val="both"/>
      </w:pPr>
      <w:r w:rsidRPr="00F4672B">
        <w:t>The proposal is to replace the existing sewer rising main that services both the northbound and southbound service centres that operate as an integrated complex by Ampol.</w:t>
      </w:r>
    </w:p>
    <w:p w14:paraId="279D7060" w14:textId="77777777" w:rsidR="00125CA6" w:rsidRPr="00F4672B" w:rsidRDefault="00125CA6" w:rsidP="00125CA6"/>
    <w:p w14:paraId="5DECEB70" w14:textId="77777777" w:rsidR="00125CA6" w:rsidRPr="00F4672B" w:rsidRDefault="00125CA6" w:rsidP="00125CA6">
      <w:pPr>
        <w:jc w:val="both"/>
      </w:pPr>
      <w:r w:rsidRPr="00F4672B">
        <w:lastRenderedPageBreak/>
        <w:t xml:space="preserve">Seasonal surveys for threatened flora have been conducted along the route. The only threatened flora species detected was </w:t>
      </w:r>
      <w:r w:rsidRPr="00F4672B">
        <w:rPr>
          <w:i/>
          <w:iCs/>
        </w:rPr>
        <w:t>Melaleuca biconvexa</w:t>
      </w:r>
      <w:r w:rsidRPr="00F4672B">
        <w:t>, which was located outside the works footprint. There shall be no impacts to any areas of swamp sclerophyll forest. There are no wetlands within proximity of the site and impacts to land mapped on the Biodiversity Values map (BV mapped) is being avoided using under-boring in these areas.</w:t>
      </w:r>
    </w:p>
    <w:p w14:paraId="65111C59" w14:textId="77777777" w:rsidR="00125CA6" w:rsidRPr="00F4672B" w:rsidRDefault="00125CA6" w:rsidP="00125CA6">
      <w:pPr>
        <w:jc w:val="both"/>
      </w:pPr>
    </w:p>
    <w:p w14:paraId="5C797B6A" w14:textId="77777777" w:rsidR="00125CA6" w:rsidRPr="00F4672B" w:rsidRDefault="00125CA6" w:rsidP="00125CA6">
      <w:pPr>
        <w:jc w:val="both"/>
      </w:pPr>
      <w:r w:rsidRPr="00F4672B">
        <w:t xml:space="preserve">The proposal is satisfactory </w:t>
      </w:r>
      <w:proofErr w:type="gramStart"/>
      <w:r w:rsidRPr="00F4672B">
        <w:t>with regard to</w:t>
      </w:r>
      <w:proofErr w:type="gramEnd"/>
      <w:r w:rsidRPr="00F4672B">
        <w:t xml:space="preserve"> Chapter 5.36.</w:t>
      </w:r>
    </w:p>
    <w:p w14:paraId="3B807FBA" w14:textId="77777777" w:rsidR="00125CA6" w:rsidRPr="00F4672B" w:rsidRDefault="00125CA6" w:rsidP="00125CA6"/>
    <w:p w14:paraId="4BB0E3D4" w14:textId="77777777" w:rsidR="00125CA6" w:rsidRPr="00F4672B" w:rsidRDefault="00125CA6" w:rsidP="00125CA6">
      <w:pPr>
        <w:pStyle w:val="ListParagraph"/>
        <w:numPr>
          <w:ilvl w:val="0"/>
          <w:numId w:val="7"/>
        </w:numPr>
        <w:shd w:val="clear" w:color="auto" w:fill="FFFFFF"/>
        <w:ind w:right="-23"/>
        <w:jc w:val="both"/>
        <w:rPr>
          <w:i/>
          <w:iCs/>
          <w:lang w:eastAsia="en-GB"/>
        </w:rPr>
      </w:pPr>
      <w:r w:rsidRPr="00F4672B">
        <w:rPr>
          <w:i/>
          <w:iCs/>
          <w:lang w:eastAsia="en-GB"/>
        </w:rPr>
        <w:t>Central Coast Council Section 7.11 &amp; 7.12 Contribution Plans</w:t>
      </w:r>
    </w:p>
    <w:p w14:paraId="5C210D03" w14:textId="77777777" w:rsidR="00125CA6" w:rsidRPr="00F4672B" w:rsidRDefault="00125CA6" w:rsidP="00125CA6">
      <w:pPr>
        <w:shd w:val="clear" w:color="auto" w:fill="FFFFFF"/>
        <w:ind w:left="360" w:right="-23"/>
        <w:jc w:val="both"/>
        <w:rPr>
          <w:i/>
          <w:iCs/>
          <w:lang w:eastAsia="en-GB"/>
        </w:rPr>
      </w:pPr>
    </w:p>
    <w:p w14:paraId="7AFD137D" w14:textId="77777777" w:rsidR="00125CA6" w:rsidRPr="00F4672B" w:rsidRDefault="00125CA6" w:rsidP="00125CA6">
      <w:pPr>
        <w:jc w:val="both"/>
      </w:pPr>
      <w:r w:rsidRPr="00F4672B">
        <w:t>There are no contributions applying to the proposed upgrade works under Council’s Section 7.11 Plan for the Wyong District.</w:t>
      </w:r>
    </w:p>
    <w:p w14:paraId="59E195B9" w14:textId="77777777" w:rsidR="00125CA6" w:rsidRPr="00F4672B" w:rsidRDefault="00125CA6" w:rsidP="00125CA6">
      <w:pPr>
        <w:jc w:val="both"/>
      </w:pPr>
    </w:p>
    <w:p w14:paraId="3E39C907" w14:textId="77777777" w:rsidR="00125CA6" w:rsidRPr="00F4672B" w:rsidRDefault="00125CA6" w:rsidP="00125CA6">
      <w:pPr>
        <w:jc w:val="both"/>
      </w:pPr>
      <w:r w:rsidRPr="00F4672B">
        <w:t>The proposed upgrade works are not considered to result in an intensification or addition to the existing development, therefore, there are no contributions required under Council’s Section 7.12 Plan.</w:t>
      </w:r>
    </w:p>
    <w:p w14:paraId="49E1DDD2" w14:textId="77777777" w:rsidR="00125CA6" w:rsidRPr="00F4672B" w:rsidRDefault="00125CA6" w:rsidP="00125CA6">
      <w:pPr>
        <w:jc w:val="both"/>
      </w:pPr>
    </w:p>
    <w:p w14:paraId="790797AE" w14:textId="77777777" w:rsidR="00125CA6" w:rsidRPr="00F4672B" w:rsidRDefault="00125CA6" w:rsidP="00125CA6">
      <w:pPr>
        <w:pStyle w:val="ListParagraph"/>
        <w:numPr>
          <w:ilvl w:val="0"/>
          <w:numId w:val="7"/>
        </w:numPr>
        <w:shd w:val="clear" w:color="auto" w:fill="FFFFFF"/>
        <w:ind w:right="-23"/>
        <w:jc w:val="both"/>
        <w:rPr>
          <w:i/>
          <w:iCs/>
          <w:lang w:eastAsia="en-GB"/>
        </w:rPr>
      </w:pPr>
      <w:r w:rsidRPr="00F4672B">
        <w:rPr>
          <w:i/>
          <w:iCs/>
          <w:lang w:eastAsia="en-GB"/>
        </w:rPr>
        <w:t>Housing Productivity Contribution</w:t>
      </w:r>
    </w:p>
    <w:p w14:paraId="3352D89C" w14:textId="77777777" w:rsidR="00125CA6" w:rsidRPr="00F4672B" w:rsidRDefault="00125CA6" w:rsidP="00125CA6">
      <w:pPr>
        <w:shd w:val="clear" w:color="auto" w:fill="FFFFFF"/>
        <w:ind w:right="-23"/>
        <w:jc w:val="both"/>
        <w:rPr>
          <w:lang w:eastAsia="en-GB"/>
        </w:rPr>
      </w:pPr>
    </w:p>
    <w:p w14:paraId="0C4CAFD1" w14:textId="77777777" w:rsidR="00125CA6" w:rsidRPr="00F4672B" w:rsidRDefault="00125CA6" w:rsidP="00125CA6">
      <w:pPr>
        <w:shd w:val="clear" w:color="auto" w:fill="FFFFFF"/>
        <w:ind w:right="-23"/>
        <w:jc w:val="both"/>
        <w:rPr>
          <w:lang w:eastAsia="en-GB"/>
        </w:rPr>
      </w:pPr>
      <w:r w:rsidRPr="00F4672B">
        <w:rPr>
          <w:lang w:eastAsia="en-GB"/>
        </w:rPr>
        <w:t xml:space="preserve">The Housing Productivity Contribution (HPC) is not applicable to the development. </w:t>
      </w:r>
    </w:p>
    <w:p w14:paraId="7501A1EA" w14:textId="77777777" w:rsidR="00125CA6" w:rsidRPr="00F4672B" w:rsidRDefault="00125CA6" w:rsidP="00125CA6">
      <w:pPr>
        <w:shd w:val="clear" w:color="auto" w:fill="FFFFFF"/>
        <w:ind w:right="-23"/>
        <w:jc w:val="both"/>
        <w:rPr>
          <w:lang w:eastAsia="en-GB"/>
        </w:rPr>
      </w:pPr>
    </w:p>
    <w:p w14:paraId="5AAD88AA" w14:textId="77777777" w:rsidR="00125CA6" w:rsidRPr="00F4672B" w:rsidRDefault="00125CA6" w:rsidP="00125CA6">
      <w:pPr>
        <w:pStyle w:val="ListParagraph"/>
        <w:numPr>
          <w:ilvl w:val="0"/>
          <w:numId w:val="7"/>
        </w:numPr>
        <w:shd w:val="clear" w:color="auto" w:fill="FFFFFF"/>
        <w:ind w:right="-23"/>
        <w:jc w:val="both"/>
        <w:rPr>
          <w:i/>
          <w:iCs/>
          <w:lang w:eastAsia="en-GB"/>
        </w:rPr>
      </w:pPr>
      <w:r w:rsidRPr="00F4672B">
        <w:rPr>
          <w:i/>
          <w:iCs/>
          <w:lang w:eastAsia="en-GB"/>
        </w:rPr>
        <w:t>Water and Sewer Contributions</w:t>
      </w:r>
    </w:p>
    <w:p w14:paraId="4E60C8EF" w14:textId="77777777" w:rsidR="00125CA6" w:rsidRPr="00F4672B" w:rsidRDefault="00125CA6" w:rsidP="00125CA6">
      <w:pPr>
        <w:shd w:val="clear" w:color="auto" w:fill="FFFFFF"/>
        <w:ind w:right="-23"/>
        <w:jc w:val="both"/>
        <w:rPr>
          <w:lang w:eastAsia="en-GB"/>
        </w:rPr>
      </w:pPr>
    </w:p>
    <w:p w14:paraId="7209573B" w14:textId="77777777" w:rsidR="00125CA6" w:rsidRPr="00F4672B" w:rsidRDefault="00125CA6" w:rsidP="00125CA6">
      <w:pPr>
        <w:shd w:val="clear" w:color="auto" w:fill="FFFFFF"/>
        <w:ind w:right="-23"/>
        <w:jc w:val="both"/>
        <w:rPr>
          <w:i/>
          <w:iCs/>
          <w:lang w:eastAsia="en-GB"/>
        </w:rPr>
      </w:pPr>
      <w:r w:rsidRPr="00F4672B">
        <w:rPr>
          <w:lang w:eastAsia="en-GB"/>
        </w:rPr>
        <w:t xml:space="preserve">Water and sewer contributions are applicable and will be levied as part of the Section 306 requirements under the </w:t>
      </w:r>
      <w:r w:rsidRPr="00F4672B">
        <w:rPr>
          <w:i/>
          <w:iCs/>
          <w:lang w:eastAsia="en-GB"/>
        </w:rPr>
        <w:t>Water Management Act 2000.</w:t>
      </w:r>
    </w:p>
    <w:p w14:paraId="6B646D8A" w14:textId="77777777" w:rsidR="00125CA6" w:rsidRPr="00F4672B" w:rsidRDefault="00125CA6" w:rsidP="00125CA6">
      <w:pPr>
        <w:shd w:val="clear" w:color="auto" w:fill="FFFFFF"/>
        <w:ind w:right="-23"/>
        <w:jc w:val="both"/>
        <w:rPr>
          <w:lang w:eastAsia="en-GB"/>
        </w:rPr>
      </w:pPr>
    </w:p>
    <w:p w14:paraId="06CB31C2" w14:textId="77777777" w:rsidR="00125CA6" w:rsidRPr="00F4672B" w:rsidRDefault="00125CA6" w:rsidP="00125CA6">
      <w:pPr>
        <w:pStyle w:val="ListParagraph"/>
        <w:numPr>
          <w:ilvl w:val="0"/>
          <w:numId w:val="21"/>
        </w:numPr>
        <w:tabs>
          <w:tab w:val="left" w:pos="709"/>
          <w:tab w:val="left" w:pos="1560"/>
        </w:tabs>
        <w:ind w:right="23" w:hanging="720"/>
        <w:rPr>
          <w:b/>
          <w:lang w:eastAsia="en-AU"/>
        </w:rPr>
      </w:pPr>
      <w:r w:rsidRPr="00F4672B">
        <w:rPr>
          <w:b/>
          <w:lang w:eastAsia="en-AU"/>
        </w:rPr>
        <w:t>Section 4.15(1)(</w:t>
      </w:r>
      <w:proofErr w:type="gramStart"/>
      <w:r w:rsidRPr="00F4672B">
        <w:rPr>
          <w:b/>
          <w:lang w:eastAsia="en-AU"/>
        </w:rPr>
        <w:t>a)(</w:t>
      </w:r>
      <w:proofErr w:type="gramEnd"/>
      <w:r w:rsidRPr="00F4672B">
        <w:rPr>
          <w:b/>
          <w:lang w:eastAsia="en-AU"/>
        </w:rPr>
        <w:t>iiia) – Planning agreements under Section 7.4 of the EP&amp;A Act</w:t>
      </w:r>
    </w:p>
    <w:p w14:paraId="3C40A53C" w14:textId="77777777" w:rsidR="00125CA6" w:rsidRPr="00F4672B" w:rsidRDefault="00125CA6" w:rsidP="00125CA6">
      <w:pPr>
        <w:jc w:val="both"/>
        <w:rPr>
          <w:b/>
          <w:highlight w:val="yellow"/>
        </w:rPr>
      </w:pPr>
    </w:p>
    <w:p w14:paraId="170FCCC3" w14:textId="77777777" w:rsidR="00125CA6" w:rsidRPr="00F4672B" w:rsidRDefault="00125CA6" w:rsidP="00125CA6">
      <w:pPr>
        <w:tabs>
          <w:tab w:val="left" w:pos="709"/>
          <w:tab w:val="left" w:pos="1560"/>
        </w:tabs>
        <w:ind w:right="23"/>
        <w:jc w:val="both"/>
        <w:rPr>
          <w:bCs/>
          <w:lang w:eastAsia="en-AU"/>
        </w:rPr>
      </w:pPr>
      <w:r w:rsidRPr="00F4672B">
        <w:rPr>
          <w:bCs/>
          <w:lang w:eastAsia="en-AU"/>
        </w:rPr>
        <w:t xml:space="preserve">There have been no planning agreements entered into and there are no draft planning agreements being proposed for the site. </w:t>
      </w:r>
    </w:p>
    <w:p w14:paraId="542EFFC6" w14:textId="77777777" w:rsidR="00125CA6" w:rsidRPr="00F4672B" w:rsidRDefault="00125CA6" w:rsidP="00125CA6">
      <w:pPr>
        <w:jc w:val="both"/>
        <w:rPr>
          <w:b/>
          <w:highlight w:val="yellow"/>
        </w:rPr>
      </w:pPr>
    </w:p>
    <w:p w14:paraId="2A172BD8" w14:textId="77777777" w:rsidR="00125CA6" w:rsidRPr="00F4672B" w:rsidRDefault="00125CA6" w:rsidP="00125CA6">
      <w:pPr>
        <w:pStyle w:val="ListParagraph"/>
        <w:numPr>
          <w:ilvl w:val="0"/>
          <w:numId w:val="21"/>
        </w:numPr>
        <w:tabs>
          <w:tab w:val="left" w:pos="709"/>
          <w:tab w:val="left" w:pos="1560"/>
        </w:tabs>
        <w:spacing w:before="120"/>
        <w:ind w:right="23" w:hanging="720"/>
        <w:rPr>
          <w:b/>
          <w:lang w:eastAsia="en-AU"/>
        </w:rPr>
      </w:pPr>
      <w:r w:rsidRPr="00F4672B">
        <w:rPr>
          <w:b/>
          <w:lang w:eastAsia="en-AU"/>
        </w:rPr>
        <w:t>Section 4.15(1)(a)(iv) - Provisions of Regulations</w:t>
      </w:r>
    </w:p>
    <w:p w14:paraId="55F9B9EF" w14:textId="77777777" w:rsidR="00125CA6" w:rsidRPr="00F4672B" w:rsidRDefault="00125CA6" w:rsidP="00125CA6">
      <w:pPr>
        <w:tabs>
          <w:tab w:val="left" w:pos="709"/>
          <w:tab w:val="left" w:pos="1560"/>
        </w:tabs>
        <w:ind w:right="23"/>
        <w:jc w:val="both"/>
        <w:rPr>
          <w:bCs/>
          <w:lang w:eastAsia="en-AU"/>
        </w:rPr>
      </w:pPr>
    </w:p>
    <w:p w14:paraId="685EF611" w14:textId="77777777" w:rsidR="00125CA6" w:rsidRPr="00F4672B" w:rsidRDefault="00125CA6" w:rsidP="00125CA6">
      <w:pPr>
        <w:tabs>
          <w:tab w:val="left" w:pos="709"/>
          <w:tab w:val="left" w:pos="1560"/>
        </w:tabs>
        <w:ind w:right="23"/>
        <w:jc w:val="both"/>
        <w:rPr>
          <w:bCs/>
          <w:lang w:eastAsia="en-AU"/>
        </w:rPr>
      </w:pPr>
      <w:r w:rsidRPr="00F4672B">
        <w:rPr>
          <w:bCs/>
          <w:lang w:eastAsia="en-AU"/>
        </w:rPr>
        <w:t xml:space="preserve">In accordance with Section 66A of the </w:t>
      </w:r>
      <w:r w:rsidRPr="00F4672B">
        <w:rPr>
          <w:bCs/>
          <w:i/>
          <w:iCs/>
          <w:lang w:eastAsia="en-AU"/>
        </w:rPr>
        <w:t>Environmental Planning and Assessment Regulation 2021</w:t>
      </w:r>
      <w:r w:rsidRPr="00F4672B">
        <w:rPr>
          <w:bCs/>
          <w:lang w:eastAsia="en-AU"/>
        </w:rPr>
        <w:t xml:space="preserve"> (the Regulation) Council related development applications must not be determined by the consent authority unless: the council has adopted a conflict-of-interest policy; and the council considers the policy in determining the application.</w:t>
      </w:r>
      <w:r>
        <w:rPr>
          <w:bCs/>
          <w:lang w:eastAsia="en-AU"/>
        </w:rPr>
        <w:t xml:space="preserve"> </w:t>
      </w:r>
      <w:r w:rsidRPr="00F4672B">
        <w:rPr>
          <w:bCs/>
          <w:lang w:eastAsia="en-AU"/>
        </w:rPr>
        <w:t>Accordingly, the subject application is not a Council related development application and Section 66A of the Regulation does not apply.</w:t>
      </w:r>
    </w:p>
    <w:p w14:paraId="1E12C7C3" w14:textId="77777777" w:rsidR="00125CA6" w:rsidRPr="00F4672B" w:rsidRDefault="00125CA6" w:rsidP="00125CA6">
      <w:pPr>
        <w:tabs>
          <w:tab w:val="left" w:pos="709"/>
          <w:tab w:val="left" w:pos="1560"/>
        </w:tabs>
        <w:ind w:right="23"/>
        <w:jc w:val="both"/>
        <w:rPr>
          <w:bCs/>
          <w:lang w:eastAsia="en-AU"/>
        </w:rPr>
      </w:pPr>
    </w:p>
    <w:p w14:paraId="518658A8" w14:textId="77777777" w:rsidR="00125CA6" w:rsidRPr="00F4672B" w:rsidRDefault="00125CA6" w:rsidP="00125CA6">
      <w:pPr>
        <w:jc w:val="both"/>
      </w:pPr>
      <w:r w:rsidRPr="00F4672B">
        <w:t xml:space="preserve">In accordance with Section 23 of the Regulation the Panel can be satisfied that the correct landowner’s consent has been submitted for the development application. In accordance with Section 24 the Panel can be satisfied that the development application is on the approved form and contains all the information and necessary documents required by the approved form, and the EP&amp;A Act and Regulation in accordance with Section 24(1)(a) and (b). </w:t>
      </w:r>
    </w:p>
    <w:p w14:paraId="2A04168D" w14:textId="77777777" w:rsidR="00125CA6" w:rsidRPr="00F4672B" w:rsidRDefault="00125CA6" w:rsidP="00125CA6">
      <w:pPr>
        <w:tabs>
          <w:tab w:val="left" w:pos="709"/>
          <w:tab w:val="left" w:pos="1560"/>
        </w:tabs>
        <w:ind w:right="23"/>
        <w:jc w:val="both"/>
        <w:rPr>
          <w:bCs/>
          <w:lang w:eastAsia="en-AU"/>
        </w:rPr>
      </w:pPr>
    </w:p>
    <w:p w14:paraId="79E1D9D0" w14:textId="77777777" w:rsidR="00125CA6" w:rsidRPr="00F4672B" w:rsidRDefault="00125CA6" w:rsidP="00125CA6">
      <w:pPr>
        <w:pStyle w:val="ListParagraph"/>
        <w:numPr>
          <w:ilvl w:val="1"/>
          <w:numId w:val="5"/>
        </w:numPr>
        <w:tabs>
          <w:tab w:val="left" w:pos="709"/>
          <w:tab w:val="left" w:pos="1560"/>
        </w:tabs>
        <w:spacing w:before="120"/>
        <w:ind w:left="851" w:right="23" w:hanging="851"/>
        <w:contextualSpacing w:val="0"/>
        <w:rPr>
          <w:b/>
          <w:lang w:eastAsia="en-AU"/>
        </w:rPr>
      </w:pPr>
      <w:r w:rsidRPr="00F4672B">
        <w:rPr>
          <w:b/>
          <w:lang w:eastAsia="en-AU"/>
        </w:rPr>
        <w:t>Section 4.15(1)(b) - Likely Impacts of Development</w:t>
      </w:r>
    </w:p>
    <w:p w14:paraId="686E0269" w14:textId="77777777" w:rsidR="00125CA6" w:rsidRPr="00F4672B" w:rsidRDefault="00125CA6" w:rsidP="00125CA6">
      <w:pPr>
        <w:pStyle w:val="Heading3"/>
        <w:spacing w:before="0"/>
        <w:rPr>
          <w:rFonts w:cs="Arial"/>
          <w:b/>
          <w:color w:val="auto"/>
          <w:sz w:val="22"/>
          <w:szCs w:val="22"/>
          <w:highlight w:val="yellow"/>
        </w:rPr>
      </w:pPr>
    </w:p>
    <w:p w14:paraId="5F5F6E1A" w14:textId="77777777" w:rsidR="00125CA6" w:rsidRPr="00F4672B" w:rsidRDefault="00125CA6" w:rsidP="00125CA6">
      <w:pPr>
        <w:jc w:val="both"/>
        <w:rPr>
          <w:shd w:val="clear" w:color="auto" w:fill="FFFFFF"/>
          <w:lang w:eastAsia="en-AU"/>
        </w:rPr>
      </w:pPr>
      <w:r w:rsidRPr="00F4672B">
        <w:rPr>
          <w:shd w:val="clear" w:color="auto" w:fill="FFFFFF"/>
          <w:lang w:eastAsia="en-AU"/>
        </w:rPr>
        <w:t xml:space="preserve">The likely impacts of that development, including environmental impacts on both the natural and built environments, and social and economic impacts in the locality must be considered. In this regard, potential impacts related to the proposal have been considered in response to SEPPs, LEP and DCP controls outlined above and the Key Issues section below. </w:t>
      </w:r>
    </w:p>
    <w:p w14:paraId="6B0FD43A" w14:textId="77777777" w:rsidR="00125CA6" w:rsidRPr="00F4672B" w:rsidRDefault="00125CA6" w:rsidP="00125CA6">
      <w:pPr>
        <w:jc w:val="both"/>
        <w:rPr>
          <w:lang w:eastAsia="en-AU"/>
        </w:rPr>
      </w:pPr>
    </w:p>
    <w:p w14:paraId="594DADC7" w14:textId="77777777" w:rsidR="00125CA6" w:rsidRPr="00F4672B" w:rsidRDefault="00125CA6" w:rsidP="00125CA6">
      <w:pPr>
        <w:jc w:val="both"/>
      </w:pPr>
      <w:r w:rsidRPr="00F4672B">
        <w:t>The consideration of impacts on the natural and built environments includes the following:</w:t>
      </w:r>
    </w:p>
    <w:p w14:paraId="14109D1D" w14:textId="77777777" w:rsidR="00125CA6" w:rsidRPr="00F4672B" w:rsidRDefault="00125CA6" w:rsidP="00125CA6">
      <w:pPr>
        <w:widowControl w:val="0"/>
        <w:jc w:val="both"/>
        <w:rPr>
          <w:shd w:val="clear" w:color="auto" w:fill="FFFFFF"/>
          <w:lang w:eastAsia="en-AU"/>
        </w:rPr>
      </w:pPr>
    </w:p>
    <w:p w14:paraId="5C6811A3" w14:textId="77777777" w:rsidR="00125CA6" w:rsidRPr="00CF6E38" w:rsidRDefault="00125CA6" w:rsidP="00125CA6">
      <w:pPr>
        <w:pStyle w:val="ListParagraph"/>
        <w:widowControl w:val="0"/>
        <w:numPr>
          <w:ilvl w:val="0"/>
          <w:numId w:val="8"/>
        </w:numPr>
        <w:autoSpaceDE w:val="0"/>
        <w:autoSpaceDN w:val="0"/>
        <w:adjustRightInd w:val="0"/>
        <w:contextualSpacing w:val="0"/>
        <w:jc w:val="both"/>
        <w:rPr>
          <w:shd w:val="clear" w:color="auto" w:fill="FFFFFF"/>
          <w:lang w:eastAsia="en-AU"/>
        </w:rPr>
      </w:pPr>
      <w:r w:rsidRPr="00F4672B">
        <w:rPr>
          <w:i/>
          <w:iCs/>
          <w:shd w:val="clear" w:color="auto" w:fill="FFFFFF"/>
          <w:lang w:eastAsia="en-AU"/>
        </w:rPr>
        <w:t>Trees</w:t>
      </w:r>
      <w:r w:rsidRPr="00F4672B">
        <w:rPr>
          <w:shd w:val="clear" w:color="auto" w:fill="FFFFFF"/>
          <w:lang w:eastAsia="en-AU"/>
        </w:rPr>
        <w:t xml:space="preserve"> – the application is supported by an Arborist Impact Assessment (AEP, dated 07/11/2024). A total of 211 trees and two stands identified within the site and neighbouring properties were assessed. 171 trees are native species and 41 are non-native. The Tree Protection Zone (TPZ) and Structural Root Zone (SRZ) are indicative areas critical for maintaining a tree’s viability and stability respectively, holding </w:t>
      </w:r>
      <w:proofErr w:type="gramStart"/>
      <w:r w:rsidRPr="00F4672B">
        <w:rPr>
          <w:shd w:val="clear" w:color="auto" w:fill="FFFFFF"/>
          <w:lang w:eastAsia="en-AU"/>
        </w:rPr>
        <w:t>the majority of</w:t>
      </w:r>
      <w:proofErr w:type="gramEnd"/>
      <w:r w:rsidRPr="00F4672B">
        <w:rPr>
          <w:shd w:val="clear" w:color="auto" w:fill="FFFFFF"/>
          <w:lang w:eastAsia="en-AU"/>
        </w:rPr>
        <w:t xml:space="preserve"> the roots necessary for each function. Any ground works within these zones is likely to impact the viability or stability of the tree by injuring the root system. A potential impact assessment was made for each assessed tree:</w:t>
      </w:r>
    </w:p>
    <w:p w14:paraId="1F798B95" w14:textId="77777777" w:rsidR="00125CA6" w:rsidRPr="00CF6E38" w:rsidRDefault="00125CA6" w:rsidP="00125CA6">
      <w:pPr>
        <w:autoSpaceDE w:val="0"/>
        <w:autoSpaceDN w:val="0"/>
        <w:adjustRightInd w:val="0"/>
        <w:ind w:left="720"/>
        <w:jc w:val="both"/>
        <w:rPr>
          <w:shd w:val="clear" w:color="auto" w:fill="FFFFFF"/>
          <w:lang w:eastAsia="en-AU"/>
        </w:rPr>
      </w:pPr>
    </w:p>
    <w:p w14:paraId="14ECA627" w14:textId="77777777" w:rsidR="00125CA6" w:rsidRPr="00CF6E38" w:rsidRDefault="00125CA6" w:rsidP="00125CA6">
      <w:pPr>
        <w:pStyle w:val="ListParagraph"/>
        <w:widowControl w:val="0"/>
        <w:numPr>
          <w:ilvl w:val="1"/>
          <w:numId w:val="8"/>
        </w:numPr>
        <w:contextualSpacing w:val="0"/>
        <w:jc w:val="both"/>
        <w:rPr>
          <w:shd w:val="clear" w:color="auto" w:fill="FFFFFF"/>
          <w:lang w:eastAsia="en-AU"/>
        </w:rPr>
      </w:pPr>
      <w:r w:rsidRPr="00CF6E38">
        <w:rPr>
          <w:shd w:val="clear" w:color="auto" w:fill="FFFFFF"/>
          <w:lang w:eastAsia="en-AU"/>
        </w:rPr>
        <w:t>The SRZ of 16 trees may be encroachment by the proposed trenching works.</w:t>
      </w:r>
    </w:p>
    <w:p w14:paraId="55AEE389" w14:textId="77777777" w:rsidR="00125CA6" w:rsidRPr="00CF6E38" w:rsidRDefault="00125CA6" w:rsidP="00125CA6">
      <w:pPr>
        <w:pStyle w:val="ListParagraph"/>
        <w:widowControl w:val="0"/>
        <w:numPr>
          <w:ilvl w:val="1"/>
          <w:numId w:val="8"/>
        </w:numPr>
        <w:contextualSpacing w:val="0"/>
        <w:jc w:val="both"/>
        <w:rPr>
          <w:shd w:val="clear" w:color="auto" w:fill="FFFFFF"/>
          <w:lang w:eastAsia="en-AU"/>
        </w:rPr>
      </w:pPr>
      <w:r w:rsidRPr="00CF6E38">
        <w:rPr>
          <w:shd w:val="clear" w:color="auto" w:fill="FFFFFF"/>
          <w:lang w:eastAsia="en-AU"/>
        </w:rPr>
        <w:t>The TPZ of 12 trees may have major encroachment by the proposed trenching works.</w:t>
      </w:r>
    </w:p>
    <w:p w14:paraId="315BCF8B" w14:textId="77777777" w:rsidR="00125CA6" w:rsidRPr="00CF6E38" w:rsidRDefault="00125CA6" w:rsidP="00125CA6">
      <w:pPr>
        <w:pStyle w:val="ListParagraph"/>
        <w:widowControl w:val="0"/>
        <w:contextualSpacing w:val="0"/>
        <w:jc w:val="both"/>
        <w:rPr>
          <w:shd w:val="clear" w:color="auto" w:fill="FFFFFF"/>
          <w:lang w:eastAsia="en-AU"/>
        </w:rPr>
      </w:pPr>
    </w:p>
    <w:p w14:paraId="2A35D9FE" w14:textId="77777777" w:rsidR="00125CA6" w:rsidRPr="00CF6E38" w:rsidRDefault="00125CA6" w:rsidP="00125CA6">
      <w:pPr>
        <w:pStyle w:val="ListParagraph"/>
        <w:widowControl w:val="0"/>
        <w:contextualSpacing w:val="0"/>
        <w:jc w:val="both"/>
        <w:rPr>
          <w:shd w:val="clear" w:color="auto" w:fill="FFFFFF"/>
          <w:lang w:eastAsia="en-AU"/>
        </w:rPr>
      </w:pPr>
      <w:r w:rsidRPr="00CF6E38">
        <w:rPr>
          <w:shd w:val="clear" w:color="auto" w:fill="FFFFFF"/>
          <w:lang w:eastAsia="en-AU"/>
        </w:rPr>
        <w:t>These trees can only be retained if the following construction methods are undertaken:</w:t>
      </w:r>
    </w:p>
    <w:p w14:paraId="6EF8BE96" w14:textId="77777777" w:rsidR="00125CA6" w:rsidRPr="00CF6E38" w:rsidRDefault="00125CA6" w:rsidP="00125CA6">
      <w:pPr>
        <w:pStyle w:val="ListParagraph"/>
        <w:widowControl w:val="0"/>
        <w:ind w:left="1440"/>
        <w:contextualSpacing w:val="0"/>
        <w:jc w:val="both"/>
        <w:rPr>
          <w:shd w:val="clear" w:color="auto" w:fill="FFFFFF"/>
          <w:lang w:eastAsia="en-AU"/>
        </w:rPr>
      </w:pPr>
    </w:p>
    <w:p w14:paraId="57B46E1C" w14:textId="77777777" w:rsidR="00125CA6" w:rsidRPr="00CF6E38" w:rsidRDefault="00125CA6" w:rsidP="00125CA6">
      <w:pPr>
        <w:pStyle w:val="ListParagraph"/>
        <w:widowControl w:val="0"/>
        <w:numPr>
          <w:ilvl w:val="1"/>
          <w:numId w:val="8"/>
        </w:numPr>
        <w:contextualSpacing w:val="0"/>
        <w:jc w:val="both"/>
        <w:rPr>
          <w:shd w:val="clear" w:color="auto" w:fill="FFFFFF"/>
          <w:lang w:eastAsia="en-AU"/>
        </w:rPr>
      </w:pPr>
      <w:r w:rsidRPr="00CF6E38">
        <w:rPr>
          <w:shd w:val="clear" w:color="auto" w:fill="FFFFFF"/>
          <w:lang w:eastAsia="en-AU"/>
        </w:rPr>
        <w:t xml:space="preserve">Ground protection measures in accordance with Australian Standard </w:t>
      </w:r>
      <w:r w:rsidRPr="00CF6E38">
        <w:rPr>
          <w:i/>
          <w:iCs/>
          <w:shd w:val="clear" w:color="auto" w:fill="FFFFFF"/>
          <w:lang w:eastAsia="en-AU"/>
        </w:rPr>
        <w:t xml:space="preserve">AS 4970-2009 Protection of trees on development </w:t>
      </w:r>
      <w:proofErr w:type="gramStart"/>
      <w:r w:rsidRPr="00CF6E38">
        <w:rPr>
          <w:i/>
          <w:iCs/>
          <w:shd w:val="clear" w:color="auto" w:fill="FFFFFF"/>
          <w:lang w:eastAsia="en-AU"/>
        </w:rPr>
        <w:t>sites</w:t>
      </w:r>
      <w:r w:rsidRPr="00CF6E38">
        <w:rPr>
          <w:shd w:val="clear" w:color="auto" w:fill="FFFFFF"/>
          <w:lang w:eastAsia="en-AU"/>
        </w:rPr>
        <w:t>;</w:t>
      </w:r>
      <w:proofErr w:type="gramEnd"/>
    </w:p>
    <w:p w14:paraId="3FF11E7C" w14:textId="77777777" w:rsidR="00125CA6" w:rsidRPr="00CF6E38" w:rsidRDefault="00125CA6" w:rsidP="00125CA6">
      <w:pPr>
        <w:pStyle w:val="ListParagraph"/>
        <w:widowControl w:val="0"/>
        <w:numPr>
          <w:ilvl w:val="1"/>
          <w:numId w:val="8"/>
        </w:numPr>
        <w:contextualSpacing w:val="0"/>
        <w:jc w:val="both"/>
        <w:rPr>
          <w:shd w:val="clear" w:color="auto" w:fill="FFFFFF"/>
          <w:lang w:eastAsia="en-AU"/>
        </w:rPr>
      </w:pPr>
      <w:r w:rsidRPr="00CF6E38">
        <w:rPr>
          <w:shd w:val="clear" w:color="auto" w:fill="FFFFFF"/>
          <w:lang w:eastAsia="en-AU"/>
        </w:rPr>
        <w:t>The use of “soft” construction methods including manual and vacuum removal of soils; and</w:t>
      </w:r>
    </w:p>
    <w:p w14:paraId="202B4D9F" w14:textId="77777777" w:rsidR="00125CA6" w:rsidRPr="00CF6E38" w:rsidRDefault="00125CA6" w:rsidP="00125CA6">
      <w:pPr>
        <w:pStyle w:val="ListParagraph"/>
        <w:widowControl w:val="0"/>
        <w:numPr>
          <w:ilvl w:val="1"/>
          <w:numId w:val="8"/>
        </w:numPr>
        <w:contextualSpacing w:val="0"/>
        <w:jc w:val="both"/>
        <w:rPr>
          <w:shd w:val="clear" w:color="auto" w:fill="FFFFFF"/>
          <w:lang w:eastAsia="en-AU"/>
        </w:rPr>
      </w:pPr>
      <w:r w:rsidRPr="00CF6E38">
        <w:rPr>
          <w:shd w:val="clear" w:color="auto" w:fill="FFFFFF"/>
          <w:lang w:eastAsia="en-AU"/>
        </w:rPr>
        <w:t>Works within the SRZ/TPZ should be conducted under supervision of the project arborist.</w:t>
      </w:r>
    </w:p>
    <w:p w14:paraId="384D86AF" w14:textId="77777777" w:rsidR="00125CA6" w:rsidRPr="00CF6E38" w:rsidRDefault="00125CA6" w:rsidP="00125CA6">
      <w:pPr>
        <w:widowControl w:val="0"/>
        <w:ind w:left="720"/>
        <w:jc w:val="both"/>
        <w:rPr>
          <w:shd w:val="clear" w:color="auto" w:fill="FFFFFF"/>
          <w:lang w:eastAsia="en-AU"/>
        </w:rPr>
      </w:pPr>
    </w:p>
    <w:p w14:paraId="1134AAB7" w14:textId="77777777" w:rsidR="00125CA6" w:rsidRPr="00CF6E38" w:rsidRDefault="00125CA6" w:rsidP="00125CA6">
      <w:pPr>
        <w:autoSpaceDE w:val="0"/>
        <w:autoSpaceDN w:val="0"/>
        <w:adjustRightInd w:val="0"/>
        <w:ind w:left="720"/>
        <w:jc w:val="both"/>
        <w:rPr>
          <w:shd w:val="clear" w:color="auto" w:fill="FFFFFF"/>
          <w:lang w:eastAsia="en-AU"/>
        </w:rPr>
      </w:pPr>
      <w:r w:rsidRPr="00CF6E38">
        <w:rPr>
          <w:shd w:val="clear" w:color="auto" w:fill="FFFFFF"/>
          <w:lang w:eastAsia="en-AU"/>
        </w:rPr>
        <w:t>An additional 38 trees have the potential for minimal impacts from trenching, being a sufficient distance away from the development footprint to be retained without specific tree protection measures. General tree protection measures are recommended for these trees.</w:t>
      </w:r>
    </w:p>
    <w:p w14:paraId="2C85D85E" w14:textId="77777777" w:rsidR="00125CA6" w:rsidRPr="00CF6E38" w:rsidRDefault="00125CA6" w:rsidP="00125CA6">
      <w:pPr>
        <w:autoSpaceDE w:val="0"/>
        <w:autoSpaceDN w:val="0"/>
        <w:adjustRightInd w:val="0"/>
        <w:ind w:left="720"/>
        <w:jc w:val="both"/>
        <w:rPr>
          <w:shd w:val="clear" w:color="auto" w:fill="FFFFFF"/>
          <w:lang w:eastAsia="en-AU"/>
        </w:rPr>
      </w:pPr>
    </w:p>
    <w:p w14:paraId="25CA563B" w14:textId="77777777" w:rsidR="00125CA6" w:rsidRPr="00CF6E38" w:rsidRDefault="00125CA6" w:rsidP="00125CA6">
      <w:pPr>
        <w:autoSpaceDE w:val="0"/>
        <w:autoSpaceDN w:val="0"/>
        <w:adjustRightInd w:val="0"/>
        <w:ind w:left="720"/>
        <w:jc w:val="both"/>
        <w:rPr>
          <w:shd w:val="clear" w:color="auto" w:fill="FFFFFF"/>
          <w:lang w:eastAsia="en-AU"/>
        </w:rPr>
      </w:pPr>
      <w:r w:rsidRPr="00CF6E38">
        <w:rPr>
          <w:shd w:val="clear" w:color="auto" w:fill="FFFFFF"/>
          <w:lang w:eastAsia="en-AU"/>
        </w:rPr>
        <w:t xml:space="preserve">145 trees will have minimal impacts using under-boring. The Arborist report recommends under-boring by directional drilling at a minimum design depth of 0.8m below ground level, with entry and exit pits for the under-bore located outside of the TPZ. </w:t>
      </w:r>
    </w:p>
    <w:p w14:paraId="5E5AE53B" w14:textId="77777777" w:rsidR="00125CA6" w:rsidRPr="00CF6E38" w:rsidRDefault="00125CA6" w:rsidP="00125CA6">
      <w:pPr>
        <w:autoSpaceDE w:val="0"/>
        <w:autoSpaceDN w:val="0"/>
        <w:adjustRightInd w:val="0"/>
        <w:ind w:left="720"/>
        <w:jc w:val="both"/>
        <w:rPr>
          <w:shd w:val="clear" w:color="auto" w:fill="FFFFFF"/>
          <w:lang w:eastAsia="en-AU"/>
        </w:rPr>
      </w:pPr>
    </w:p>
    <w:p w14:paraId="6018F36E" w14:textId="77777777" w:rsidR="00125CA6" w:rsidRPr="00F4672B" w:rsidRDefault="00125CA6" w:rsidP="00125CA6">
      <w:pPr>
        <w:autoSpaceDE w:val="0"/>
        <w:autoSpaceDN w:val="0"/>
        <w:adjustRightInd w:val="0"/>
        <w:ind w:left="720"/>
        <w:jc w:val="both"/>
        <w:rPr>
          <w:shd w:val="clear" w:color="auto" w:fill="FFFFFF"/>
          <w:lang w:eastAsia="en-AU"/>
        </w:rPr>
      </w:pPr>
      <w:r w:rsidRPr="00CF6E38">
        <w:rPr>
          <w:shd w:val="clear" w:color="auto" w:fill="FFFFFF"/>
          <w:lang w:eastAsia="en-AU"/>
        </w:rPr>
        <w:t>Council’s Arborist has reviewed the proposal and is satisfied that all trees can be</w:t>
      </w:r>
      <w:r w:rsidRPr="00F4672B">
        <w:rPr>
          <w:shd w:val="clear" w:color="auto" w:fill="FFFFFF"/>
          <w:lang w:eastAsia="en-AU"/>
        </w:rPr>
        <w:t xml:space="preserve"> retained in accordance with the recommendations in the Arborist Report. Construction works must be undertaken under the direct supervision of an AQF5 Project Arborist. Conditions have been recommended.</w:t>
      </w:r>
    </w:p>
    <w:p w14:paraId="383FAB7D" w14:textId="77777777" w:rsidR="00125CA6" w:rsidRPr="00F4672B" w:rsidRDefault="00125CA6" w:rsidP="00125CA6">
      <w:pPr>
        <w:autoSpaceDE w:val="0"/>
        <w:autoSpaceDN w:val="0"/>
        <w:adjustRightInd w:val="0"/>
        <w:ind w:left="720"/>
        <w:jc w:val="both"/>
        <w:rPr>
          <w:shd w:val="clear" w:color="auto" w:fill="FFFFFF"/>
          <w:lang w:eastAsia="en-AU"/>
        </w:rPr>
      </w:pPr>
    </w:p>
    <w:p w14:paraId="7DA29CCB" w14:textId="77777777" w:rsidR="00125CA6" w:rsidRPr="00F4672B" w:rsidRDefault="00125CA6" w:rsidP="00125CA6">
      <w:pPr>
        <w:pStyle w:val="ListParagraph"/>
        <w:numPr>
          <w:ilvl w:val="0"/>
          <w:numId w:val="37"/>
        </w:numPr>
        <w:autoSpaceDE w:val="0"/>
        <w:autoSpaceDN w:val="0"/>
        <w:adjustRightInd w:val="0"/>
        <w:ind w:left="709" w:hanging="425"/>
        <w:jc w:val="both"/>
        <w:rPr>
          <w:shd w:val="clear" w:color="auto" w:fill="FFFFFF"/>
          <w:lang w:eastAsia="en-AU"/>
        </w:rPr>
      </w:pPr>
      <w:r w:rsidRPr="00F4672B">
        <w:rPr>
          <w:i/>
          <w:iCs/>
          <w:shd w:val="clear" w:color="auto" w:fill="FFFFFF"/>
          <w:lang w:eastAsia="en-AU"/>
        </w:rPr>
        <w:t>Ecology</w:t>
      </w:r>
      <w:r w:rsidRPr="00F4672B">
        <w:rPr>
          <w:shd w:val="clear" w:color="auto" w:fill="FFFFFF"/>
          <w:lang w:eastAsia="en-AU"/>
        </w:rPr>
        <w:t xml:space="preserve"> – The proposed route intersects two areas of vegetation included on the NSW Biodiversity Values Map. The areas of mapped vegetation are at the start of the route near the service station, and the end near Wyong River. If clearing is proposed within a mapped area, it usually triggers the need for a Biodiversity Development Assessment Report (BDAR). However, </w:t>
      </w:r>
      <w:proofErr w:type="gramStart"/>
      <w:r w:rsidRPr="00F4672B">
        <w:rPr>
          <w:shd w:val="clear" w:color="auto" w:fill="FFFFFF"/>
          <w:lang w:eastAsia="en-AU"/>
        </w:rPr>
        <w:t>through the use of</w:t>
      </w:r>
      <w:proofErr w:type="gramEnd"/>
      <w:r w:rsidRPr="00F4672B">
        <w:rPr>
          <w:shd w:val="clear" w:color="auto" w:fill="FFFFFF"/>
          <w:lang w:eastAsia="en-AU"/>
        </w:rPr>
        <w:t xml:space="preserve"> under-boring in these mapped areas, clearing of vegetation is not proposed and a BDAR is not triggered.</w:t>
      </w:r>
    </w:p>
    <w:p w14:paraId="62661566" w14:textId="77777777" w:rsidR="00125CA6" w:rsidRPr="00F4672B" w:rsidRDefault="00125CA6" w:rsidP="00125CA6">
      <w:pPr>
        <w:autoSpaceDE w:val="0"/>
        <w:autoSpaceDN w:val="0"/>
        <w:adjustRightInd w:val="0"/>
        <w:ind w:left="720"/>
        <w:jc w:val="both"/>
        <w:rPr>
          <w:shd w:val="clear" w:color="auto" w:fill="FFFFFF"/>
          <w:lang w:eastAsia="en-AU"/>
        </w:rPr>
      </w:pPr>
    </w:p>
    <w:p w14:paraId="014FDB6D" w14:textId="77777777" w:rsidR="00125CA6" w:rsidRPr="00F4672B" w:rsidRDefault="00125CA6" w:rsidP="00125CA6">
      <w:pPr>
        <w:autoSpaceDE w:val="0"/>
        <w:autoSpaceDN w:val="0"/>
        <w:adjustRightInd w:val="0"/>
        <w:ind w:left="720"/>
        <w:jc w:val="both"/>
        <w:rPr>
          <w:shd w:val="clear" w:color="auto" w:fill="FFFFFF"/>
          <w:lang w:eastAsia="en-AU"/>
        </w:rPr>
      </w:pPr>
      <w:r w:rsidRPr="00F4672B">
        <w:rPr>
          <w:shd w:val="clear" w:color="auto" w:fill="FFFFFF"/>
          <w:lang w:eastAsia="en-AU"/>
        </w:rPr>
        <w:t>To further avoid surface disturbance, it is proposed to retain the old pipelines in the ground. Councils Water &amp; Sewer and Road Assets have confirmed they have no objection to the redundant pipes staying in the ground, subject to appropriate decommissioning procedures</w:t>
      </w:r>
    </w:p>
    <w:p w14:paraId="6FA19141" w14:textId="77777777" w:rsidR="00125CA6" w:rsidRPr="00F4672B" w:rsidRDefault="00125CA6" w:rsidP="00125CA6">
      <w:pPr>
        <w:autoSpaceDE w:val="0"/>
        <w:autoSpaceDN w:val="0"/>
        <w:adjustRightInd w:val="0"/>
        <w:ind w:left="720"/>
        <w:jc w:val="both"/>
        <w:rPr>
          <w:shd w:val="clear" w:color="auto" w:fill="FFFFFF"/>
          <w:lang w:eastAsia="en-AU"/>
        </w:rPr>
      </w:pPr>
    </w:p>
    <w:p w14:paraId="244E4E59" w14:textId="77777777" w:rsidR="00125CA6" w:rsidRPr="00F4672B" w:rsidRDefault="00125CA6" w:rsidP="00125CA6">
      <w:pPr>
        <w:autoSpaceDE w:val="0"/>
        <w:autoSpaceDN w:val="0"/>
        <w:adjustRightInd w:val="0"/>
        <w:ind w:left="720"/>
        <w:jc w:val="both"/>
        <w:rPr>
          <w:shd w:val="clear" w:color="auto" w:fill="FFFFFF"/>
          <w:lang w:eastAsia="en-AU"/>
        </w:rPr>
      </w:pPr>
      <w:r w:rsidRPr="00F4672B">
        <w:rPr>
          <w:shd w:val="clear" w:color="auto" w:fill="FFFFFF"/>
          <w:lang w:eastAsia="en-AU"/>
        </w:rPr>
        <w:t xml:space="preserve">While approximately 0.06 ha of native vegetation (grass and shrubs) shall be impacted by the proposal no trees shall be removed or adversely impacted. </w:t>
      </w:r>
    </w:p>
    <w:p w14:paraId="6B20625A" w14:textId="77777777" w:rsidR="00125CA6" w:rsidRPr="00F4672B" w:rsidRDefault="00125CA6" w:rsidP="00125CA6">
      <w:pPr>
        <w:autoSpaceDE w:val="0"/>
        <w:autoSpaceDN w:val="0"/>
        <w:adjustRightInd w:val="0"/>
        <w:ind w:left="720"/>
        <w:jc w:val="both"/>
        <w:rPr>
          <w:shd w:val="clear" w:color="auto" w:fill="FFFFFF"/>
          <w:lang w:eastAsia="en-AU"/>
        </w:rPr>
      </w:pPr>
    </w:p>
    <w:p w14:paraId="546A1579" w14:textId="77777777" w:rsidR="00125CA6" w:rsidRPr="00F4672B" w:rsidRDefault="00125CA6" w:rsidP="00125CA6">
      <w:pPr>
        <w:autoSpaceDE w:val="0"/>
        <w:autoSpaceDN w:val="0"/>
        <w:adjustRightInd w:val="0"/>
        <w:ind w:left="720"/>
        <w:jc w:val="both"/>
        <w:rPr>
          <w:shd w:val="clear" w:color="auto" w:fill="FFFFFF"/>
          <w:lang w:eastAsia="en-AU"/>
        </w:rPr>
      </w:pPr>
      <w:r w:rsidRPr="00F4672B">
        <w:rPr>
          <w:shd w:val="clear" w:color="auto" w:fill="FFFFFF"/>
          <w:lang w:eastAsia="en-AU"/>
        </w:rPr>
        <w:t xml:space="preserve">Seasonal surveys for threatened flora have been conducted along the route. The only threatened flora species detected was </w:t>
      </w:r>
      <w:r w:rsidRPr="00F4672B">
        <w:rPr>
          <w:i/>
          <w:iCs/>
          <w:shd w:val="clear" w:color="auto" w:fill="FFFFFF"/>
          <w:lang w:eastAsia="en-AU"/>
        </w:rPr>
        <w:t>Melaleuca biconvexa</w:t>
      </w:r>
      <w:r w:rsidRPr="00F4672B">
        <w:rPr>
          <w:shd w:val="clear" w:color="auto" w:fill="FFFFFF"/>
          <w:lang w:eastAsia="en-AU"/>
        </w:rPr>
        <w:t>, which was located outside the works footprint. No threatened fauna species were recorded within the site.</w:t>
      </w:r>
    </w:p>
    <w:p w14:paraId="04C6A9B0" w14:textId="77777777" w:rsidR="00125CA6" w:rsidRPr="00F4672B" w:rsidRDefault="00125CA6" w:rsidP="00125CA6">
      <w:pPr>
        <w:autoSpaceDE w:val="0"/>
        <w:autoSpaceDN w:val="0"/>
        <w:adjustRightInd w:val="0"/>
        <w:ind w:left="720"/>
        <w:jc w:val="both"/>
        <w:rPr>
          <w:shd w:val="clear" w:color="auto" w:fill="FFFFFF"/>
          <w:lang w:eastAsia="en-AU"/>
        </w:rPr>
      </w:pPr>
    </w:p>
    <w:p w14:paraId="54687989" w14:textId="77777777" w:rsidR="00125CA6" w:rsidRPr="00F4672B" w:rsidRDefault="00125CA6" w:rsidP="00125CA6">
      <w:pPr>
        <w:autoSpaceDE w:val="0"/>
        <w:autoSpaceDN w:val="0"/>
        <w:adjustRightInd w:val="0"/>
        <w:ind w:left="720"/>
        <w:jc w:val="both"/>
        <w:rPr>
          <w:shd w:val="clear" w:color="auto" w:fill="FFFFFF"/>
          <w:lang w:eastAsia="en-AU"/>
        </w:rPr>
      </w:pPr>
      <w:r w:rsidRPr="00F4672B">
        <w:rPr>
          <w:shd w:val="clear" w:color="auto" w:fill="FFFFFF"/>
          <w:lang w:eastAsia="en-AU"/>
        </w:rPr>
        <w:t>Tests of Significance ('</w:t>
      </w:r>
      <w:proofErr w:type="gramStart"/>
      <w:r w:rsidRPr="00F4672B">
        <w:rPr>
          <w:shd w:val="clear" w:color="auto" w:fill="FFFFFF"/>
          <w:lang w:eastAsia="en-AU"/>
        </w:rPr>
        <w:t>5 part</w:t>
      </w:r>
      <w:proofErr w:type="gramEnd"/>
      <w:r w:rsidRPr="00F4672B">
        <w:rPr>
          <w:shd w:val="clear" w:color="auto" w:fill="FFFFFF"/>
          <w:lang w:eastAsia="en-AU"/>
        </w:rPr>
        <w:t xml:space="preserve"> tests') have been completed to meet the requirements of Section 7.3 of the </w:t>
      </w:r>
      <w:r w:rsidRPr="00F4672B">
        <w:rPr>
          <w:i/>
          <w:iCs/>
          <w:shd w:val="clear" w:color="auto" w:fill="FFFFFF"/>
          <w:lang w:eastAsia="en-AU"/>
        </w:rPr>
        <w:t>Biodiversity Conservation Act 2016</w:t>
      </w:r>
      <w:r w:rsidRPr="00F4672B">
        <w:rPr>
          <w:shd w:val="clear" w:color="auto" w:fill="FFFFFF"/>
          <w:lang w:eastAsia="en-AU"/>
        </w:rPr>
        <w:t xml:space="preserve"> (BC Act</w:t>
      </w:r>
      <w:proofErr w:type="gramStart"/>
      <w:r w:rsidRPr="00F4672B">
        <w:rPr>
          <w:shd w:val="clear" w:color="auto" w:fill="FFFFFF"/>
          <w:lang w:eastAsia="en-AU"/>
        </w:rPr>
        <w:t>), and</w:t>
      </w:r>
      <w:proofErr w:type="gramEnd"/>
      <w:r w:rsidRPr="00F4672B">
        <w:rPr>
          <w:shd w:val="clear" w:color="auto" w:fill="FFFFFF"/>
          <w:lang w:eastAsia="en-AU"/>
        </w:rPr>
        <w:t xml:space="preserve"> concluded that the proposal is unlikely to have a significant impact on species, populations and communities listed under the </w:t>
      </w:r>
      <w:r w:rsidRPr="00F4672B">
        <w:rPr>
          <w:i/>
          <w:iCs/>
          <w:shd w:val="clear" w:color="auto" w:fill="FFFFFF"/>
          <w:lang w:eastAsia="en-AU"/>
        </w:rPr>
        <w:t>Biodiversity Conservation Act 2016</w:t>
      </w:r>
      <w:r w:rsidRPr="00F4672B">
        <w:rPr>
          <w:shd w:val="clear" w:color="auto" w:fill="FFFFFF"/>
          <w:lang w:eastAsia="en-AU"/>
        </w:rPr>
        <w:t xml:space="preserve">. </w:t>
      </w:r>
    </w:p>
    <w:p w14:paraId="470B6A3D" w14:textId="77777777" w:rsidR="00125CA6" w:rsidRPr="00F4672B" w:rsidRDefault="00125CA6" w:rsidP="00125CA6">
      <w:pPr>
        <w:autoSpaceDE w:val="0"/>
        <w:autoSpaceDN w:val="0"/>
        <w:adjustRightInd w:val="0"/>
        <w:ind w:left="720"/>
        <w:jc w:val="both"/>
        <w:rPr>
          <w:rFonts w:eastAsia="Times New Roman" w:cs="Segoe UI"/>
          <w:szCs w:val="20"/>
        </w:rPr>
      </w:pPr>
    </w:p>
    <w:p w14:paraId="1BF78E76" w14:textId="77777777" w:rsidR="00125CA6" w:rsidRPr="00F4672B" w:rsidRDefault="00125CA6" w:rsidP="00125CA6">
      <w:pPr>
        <w:autoSpaceDE w:val="0"/>
        <w:autoSpaceDN w:val="0"/>
        <w:adjustRightInd w:val="0"/>
        <w:ind w:left="720"/>
        <w:jc w:val="both"/>
        <w:rPr>
          <w:shd w:val="clear" w:color="auto" w:fill="FFFFFF"/>
          <w:lang w:eastAsia="en-AU"/>
        </w:rPr>
      </w:pPr>
      <w:r w:rsidRPr="00F4672B">
        <w:rPr>
          <w:shd w:val="clear" w:color="auto" w:fill="FFFFFF"/>
          <w:lang w:eastAsia="en-AU"/>
        </w:rPr>
        <w:t>Based on the information provided and internal assessment, the proposed development, subject to compliance with the recommended conditions, will not likely result in significant adverse impacts upon the natural environments. However, if post consent there is any additional vegetation or tree removal outside the assessed area or removal of vegetation within a BV mapped area, due to changed engineering requirements at detailed design stage, further assessment (and potentially a BDAR) would be required. A condition has been recommended which requires a copy of the detailed engineering plans and an accompanying letter from the Project Ecologist confirming that the proposal will not result in any tree or vegetation impacts outside that already assessed within the Ecology and Arborist reports (</w:t>
      </w:r>
      <w:r w:rsidRPr="00F4672B">
        <w:rPr>
          <w:b/>
          <w:bCs/>
          <w:shd w:val="clear" w:color="auto" w:fill="FFFFFF"/>
          <w:lang w:eastAsia="en-AU"/>
        </w:rPr>
        <w:t>Condition 2.2</w:t>
      </w:r>
      <w:r w:rsidRPr="00F4672B">
        <w:rPr>
          <w:shd w:val="clear" w:color="auto" w:fill="FFFFFF"/>
          <w:lang w:eastAsia="en-AU"/>
        </w:rPr>
        <w:t xml:space="preserve">). </w:t>
      </w:r>
    </w:p>
    <w:p w14:paraId="032118B7" w14:textId="77777777" w:rsidR="00125CA6" w:rsidRPr="00F4672B" w:rsidRDefault="00125CA6" w:rsidP="00125CA6">
      <w:pPr>
        <w:autoSpaceDE w:val="0"/>
        <w:autoSpaceDN w:val="0"/>
        <w:adjustRightInd w:val="0"/>
        <w:ind w:left="720"/>
        <w:jc w:val="both"/>
        <w:rPr>
          <w:shd w:val="clear" w:color="auto" w:fill="FFFFFF"/>
          <w:lang w:eastAsia="en-AU"/>
        </w:rPr>
      </w:pPr>
    </w:p>
    <w:p w14:paraId="27BDE1C6" w14:textId="77777777" w:rsidR="00125CA6" w:rsidRPr="00F4672B" w:rsidRDefault="00125CA6" w:rsidP="00125CA6">
      <w:pPr>
        <w:pStyle w:val="ListParagraph"/>
        <w:widowControl w:val="0"/>
        <w:numPr>
          <w:ilvl w:val="0"/>
          <w:numId w:val="8"/>
        </w:numPr>
        <w:contextualSpacing w:val="0"/>
        <w:jc w:val="both"/>
        <w:rPr>
          <w:shd w:val="clear" w:color="auto" w:fill="FFFFFF"/>
          <w:lang w:eastAsia="en-AU"/>
        </w:rPr>
      </w:pPr>
      <w:r w:rsidRPr="00F4672B">
        <w:rPr>
          <w:i/>
          <w:iCs/>
          <w:shd w:val="clear" w:color="auto" w:fill="FFFFFF"/>
          <w:lang w:eastAsia="en-AU"/>
        </w:rPr>
        <w:t>Impact on existing utility services</w:t>
      </w:r>
      <w:r w:rsidRPr="00F4672B">
        <w:rPr>
          <w:shd w:val="clear" w:color="auto" w:fill="FFFFFF"/>
          <w:lang w:eastAsia="en-AU"/>
        </w:rPr>
        <w:t xml:space="preserve"> – the proposed new sewer rising main is to be laid within road reserves that have existing services, including - the existing sewer rising main, Council’s water main, gas main, telecommunications and electricity. </w:t>
      </w:r>
    </w:p>
    <w:p w14:paraId="3A8B32BD" w14:textId="77777777" w:rsidR="00125CA6" w:rsidRPr="00F4672B" w:rsidRDefault="00125CA6" w:rsidP="00125CA6">
      <w:pPr>
        <w:pStyle w:val="ListParagraph"/>
        <w:widowControl w:val="0"/>
        <w:contextualSpacing w:val="0"/>
        <w:jc w:val="both"/>
        <w:rPr>
          <w:shd w:val="clear" w:color="auto" w:fill="FFFFFF"/>
          <w:lang w:eastAsia="en-AU"/>
        </w:rPr>
      </w:pPr>
    </w:p>
    <w:p w14:paraId="092643EC" w14:textId="77777777" w:rsidR="00125CA6" w:rsidRPr="00F4672B" w:rsidRDefault="00125CA6" w:rsidP="00125CA6">
      <w:pPr>
        <w:widowControl w:val="0"/>
        <w:ind w:left="720"/>
        <w:jc w:val="both"/>
        <w:rPr>
          <w:shd w:val="clear" w:color="auto" w:fill="FFFFFF"/>
          <w:lang w:eastAsia="en-AU"/>
        </w:rPr>
      </w:pPr>
      <w:r w:rsidRPr="00F4672B">
        <w:rPr>
          <w:shd w:val="clear" w:color="auto" w:fill="FFFFFF"/>
          <w:lang w:eastAsia="en-AU"/>
        </w:rPr>
        <w:t xml:space="preserve">The engineering plans submitted with the application identify services within the road reserve horizontally but not vertically. The applicant was asked to confirm separation requirements to other services, and these have been indicated on the proposed plans. </w:t>
      </w:r>
    </w:p>
    <w:p w14:paraId="1C085E3F" w14:textId="77777777" w:rsidR="00125CA6" w:rsidRPr="00F4672B" w:rsidRDefault="00125CA6" w:rsidP="00125CA6">
      <w:pPr>
        <w:widowControl w:val="0"/>
        <w:ind w:left="720"/>
        <w:jc w:val="both"/>
        <w:rPr>
          <w:shd w:val="clear" w:color="auto" w:fill="FFFFFF"/>
          <w:lang w:eastAsia="en-AU"/>
        </w:rPr>
      </w:pPr>
    </w:p>
    <w:p w14:paraId="0814627E" w14:textId="77777777" w:rsidR="00125CA6" w:rsidRPr="00F4672B" w:rsidRDefault="00125CA6" w:rsidP="00125CA6">
      <w:pPr>
        <w:widowControl w:val="0"/>
        <w:ind w:left="720"/>
        <w:jc w:val="both"/>
        <w:rPr>
          <w:shd w:val="clear" w:color="auto" w:fill="FFFFFF"/>
          <w:lang w:eastAsia="en-AU"/>
        </w:rPr>
      </w:pPr>
      <w:r w:rsidRPr="00F4672B">
        <w:rPr>
          <w:shd w:val="clear" w:color="auto" w:fill="FFFFFF"/>
          <w:lang w:eastAsia="en-AU"/>
        </w:rPr>
        <w:t>Prior to construction</w:t>
      </w:r>
      <w:r>
        <w:rPr>
          <w:shd w:val="clear" w:color="auto" w:fill="FFFFFF"/>
          <w:lang w:eastAsia="en-AU"/>
        </w:rPr>
        <w:t>,</w:t>
      </w:r>
      <w:r w:rsidRPr="00F4672B">
        <w:rPr>
          <w:shd w:val="clear" w:color="auto" w:fill="FFFFFF"/>
          <w:lang w:eastAsia="en-AU"/>
        </w:rPr>
        <w:t xml:space="preserve"> a service detection provider will need to be engaged to accurately locate the other services and confirm their vertical alignment to ensure adequate separation is achieved.</w:t>
      </w:r>
    </w:p>
    <w:p w14:paraId="111339D1" w14:textId="77777777" w:rsidR="00125CA6" w:rsidRPr="00F4672B" w:rsidRDefault="00125CA6" w:rsidP="00125CA6">
      <w:pPr>
        <w:widowControl w:val="0"/>
        <w:ind w:left="720"/>
        <w:jc w:val="both"/>
        <w:rPr>
          <w:shd w:val="clear" w:color="auto" w:fill="FFFFFF"/>
          <w:lang w:eastAsia="en-AU"/>
        </w:rPr>
      </w:pPr>
    </w:p>
    <w:p w14:paraId="299DC9B0" w14:textId="77777777" w:rsidR="00125CA6" w:rsidRPr="00F4672B" w:rsidRDefault="00125CA6" w:rsidP="00125CA6">
      <w:pPr>
        <w:widowControl w:val="0"/>
        <w:ind w:left="720"/>
        <w:jc w:val="both"/>
        <w:rPr>
          <w:shd w:val="clear" w:color="auto" w:fill="FFFFFF"/>
          <w:lang w:eastAsia="en-AU"/>
        </w:rPr>
      </w:pPr>
      <w:r w:rsidRPr="00F4672B">
        <w:rPr>
          <w:shd w:val="clear" w:color="auto" w:fill="FFFFFF"/>
          <w:lang w:eastAsia="en-AU"/>
        </w:rPr>
        <w:t xml:space="preserve">Council queried what will happen if there is a conflict between the old and new rising mains at the same vertical alignment e.g., around the culvert crossing in Brolga Way and pit locations etc. The applicant has advised that if minor conflicts arise—such as at culverts or pits—these are addressed through vertical offsetting or design refinement without requiring removal of the existing asset. Using the Horizontal Directional Drilling (HDD) methodology, the vertical offsetting can be achieved with no impacts and negates the need to expose existing in ground services which reduces risk of damage to other service providers and public and private property. In any location where HDD is not possible, the least impactful excavation, such as Non-Destructive-Excavation (sucker trucks) will be utilised so that the environmental and ecological impacts are manageable and that detailed plans will be developed prior to construction. </w:t>
      </w:r>
    </w:p>
    <w:p w14:paraId="254F38B6" w14:textId="77777777" w:rsidR="00125CA6" w:rsidRPr="00F4672B" w:rsidRDefault="00125CA6" w:rsidP="00125CA6">
      <w:pPr>
        <w:widowControl w:val="0"/>
        <w:ind w:left="720"/>
        <w:jc w:val="both"/>
        <w:rPr>
          <w:shd w:val="clear" w:color="auto" w:fill="FFFFFF"/>
          <w:lang w:eastAsia="en-AU"/>
        </w:rPr>
      </w:pPr>
    </w:p>
    <w:p w14:paraId="6B3F5470" w14:textId="77777777" w:rsidR="00125CA6" w:rsidRPr="00F4672B" w:rsidRDefault="00125CA6" w:rsidP="00125CA6">
      <w:pPr>
        <w:widowControl w:val="0"/>
        <w:ind w:left="720"/>
        <w:jc w:val="both"/>
        <w:rPr>
          <w:shd w:val="clear" w:color="auto" w:fill="FFFFFF"/>
          <w:lang w:eastAsia="en-AU"/>
        </w:rPr>
      </w:pPr>
      <w:r w:rsidRPr="00F4672B">
        <w:rPr>
          <w:shd w:val="clear" w:color="auto" w:fill="FFFFFF"/>
          <w:lang w:eastAsia="en-AU"/>
        </w:rPr>
        <w:t xml:space="preserve">If detailed plans indicate that proposed under-boring cannot be achieved and that the proposal may result in impacts that have not been assessed in the Ecological Impact Assessment Report and/or Arborist Report additional assessment may be required. Therefore, </w:t>
      </w:r>
      <w:r w:rsidRPr="00F4672B">
        <w:rPr>
          <w:b/>
          <w:bCs/>
          <w:shd w:val="clear" w:color="auto" w:fill="FFFFFF"/>
          <w:lang w:eastAsia="en-AU"/>
        </w:rPr>
        <w:t>Condition 2.2</w:t>
      </w:r>
      <w:r w:rsidRPr="00F4672B">
        <w:rPr>
          <w:shd w:val="clear" w:color="auto" w:fill="FFFFFF"/>
          <w:lang w:eastAsia="en-AU"/>
        </w:rPr>
        <w:t xml:space="preserve"> has been recommended requiring a copy of the detailed engineering plans and letter from the Project Arborist prior to commencement of works confirm there shall be no further tree/vegetation impact to that already assessed.</w:t>
      </w:r>
    </w:p>
    <w:p w14:paraId="779740F9" w14:textId="77777777" w:rsidR="00125CA6" w:rsidRPr="00F4672B" w:rsidRDefault="00125CA6" w:rsidP="00125CA6">
      <w:pPr>
        <w:widowControl w:val="0"/>
        <w:ind w:left="1440"/>
        <w:jc w:val="both"/>
        <w:rPr>
          <w:i/>
          <w:iCs/>
          <w:shd w:val="clear" w:color="auto" w:fill="FFFFFF"/>
          <w:lang w:eastAsia="en-AU"/>
        </w:rPr>
      </w:pPr>
    </w:p>
    <w:p w14:paraId="00A48D11" w14:textId="77777777" w:rsidR="00125CA6" w:rsidRPr="00F4672B" w:rsidRDefault="00125CA6" w:rsidP="00125CA6">
      <w:pPr>
        <w:widowControl w:val="0"/>
        <w:ind w:left="720"/>
        <w:jc w:val="both"/>
        <w:rPr>
          <w:shd w:val="clear" w:color="auto" w:fill="FFFFFF"/>
          <w:lang w:eastAsia="en-AU"/>
        </w:rPr>
      </w:pPr>
      <w:r w:rsidRPr="00F4672B">
        <w:rPr>
          <w:shd w:val="clear" w:color="auto" w:fill="FFFFFF"/>
          <w:lang w:eastAsia="en-AU"/>
        </w:rPr>
        <w:t>As well as the existing services within the road reserves that have been identified on the applicant’s submitted plans, along the Alison Road portion of the route</w:t>
      </w:r>
      <w:r>
        <w:rPr>
          <w:shd w:val="clear" w:color="auto" w:fill="FFFFFF"/>
          <w:lang w:eastAsia="en-AU"/>
        </w:rPr>
        <w:t>,</w:t>
      </w:r>
      <w:r w:rsidRPr="00F4672B">
        <w:rPr>
          <w:shd w:val="clear" w:color="auto" w:fill="FFFFFF"/>
          <w:lang w:eastAsia="en-AU"/>
        </w:rPr>
        <w:t xml:space="preserve"> there is an existing sewer rising main for the Wyong Milk Factory and another for the nearby Wyong Christian Community School. Both rising mains connect to the Council system at manhole as the subject main (CB/04). A condition of consent requires that this infrastructure is physically located prior to commencement of works to ensure that the proposed design does not conflict with these existing private mains.</w:t>
      </w:r>
    </w:p>
    <w:p w14:paraId="43C47B59" w14:textId="77777777" w:rsidR="00125CA6" w:rsidRPr="00F4672B" w:rsidRDefault="00125CA6" w:rsidP="00125CA6">
      <w:pPr>
        <w:widowControl w:val="0"/>
        <w:ind w:left="720"/>
        <w:jc w:val="both"/>
        <w:rPr>
          <w:shd w:val="clear" w:color="auto" w:fill="FFFFFF"/>
          <w:lang w:eastAsia="en-AU"/>
        </w:rPr>
      </w:pPr>
    </w:p>
    <w:p w14:paraId="63BCEBAF" w14:textId="77777777" w:rsidR="00125CA6" w:rsidRPr="00F4672B" w:rsidRDefault="00125CA6" w:rsidP="00125CA6">
      <w:pPr>
        <w:widowControl w:val="0"/>
        <w:ind w:left="720"/>
        <w:jc w:val="both"/>
        <w:rPr>
          <w:shd w:val="clear" w:color="auto" w:fill="FFFFFF"/>
          <w:lang w:eastAsia="en-AU"/>
        </w:rPr>
      </w:pPr>
      <w:r w:rsidRPr="00F4672B">
        <w:rPr>
          <w:shd w:val="clear" w:color="auto" w:fill="FFFFFF"/>
          <w:lang w:eastAsia="en-AU"/>
        </w:rPr>
        <w:t xml:space="preserve">Ausgrid has provided comment given the location of overhead power lines along the </w:t>
      </w:r>
      <w:r w:rsidRPr="00F4672B">
        <w:rPr>
          <w:shd w:val="clear" w:color="auto" w:fill="FFFFFF"/>
          <w:lang w:eastAsia="en-AU"/>
        </w:rPr>
        <w:lastRenderedPageBreak/>
        <w:t>site and provided standard conditions. Jemena requested the proponent liaise with the Jemena Lands Team prior to works commencing so that the works to be managed with Jemena engineering and field staff. These requirements are incorporated into the recommended conditions.</w:t>
      </w:r>
    </w:p>
    <w:p w14:paraId="61AA8285" w14:textId="77777777" w:rsidR="00125CA6" w:rsidRPr="00F4672B" w:rsidRDefault="00125CA6" w:rsidP="00125CA6">
      <w:pPr>
        <w:widowControl w:val="0"/>
        <w:jc w:val="both"/>
        <w:rPr>
          <w:shd w:val="clear" w:color="auto" w:fill="FFFFFF"/>
          <w:lang w:eastAsia="en-AU"/>
        </w:rPr>
      </w:pPr>
    </w:p>
    <w:p w14:paraId="655E225F" w14:textId="77777777" w:rsidR="00125CA6" w:rsidRPr="00F4672B" w:rsidRDefault="00125CA6" w:rsidP="00125CA6">
      <w:pPr>
        <w:jc w:val="both"/>
        <w:rPr>
          <w:bCs/>
        </w:rPr>
      </w:pPr>
      <w:r w:rsidRPr="00F4672B">
        <w:rPr>
          <w:bCs/>
        </w:rPr>
        <w:tab/>
        <w:t xml:space="preserve">Engineering have agreed that the design concept is viable. Given that this is private </w:t>
      </w:r>
      <w:r w:rsidRPr="00F4672B">
        <w:rPr>
          <w:bCs/>
        </w:rPr>
        <w:tab/>
        <w:t xml:space="preserve">infrastructure, the developer will be responsible for ensuring that the proposal will not </w:t>
      </w:r>
      <w:r w:rsidRPr="00F4672B">
        <w:rPr>
          <w:bCs/>
        </w:rPr>
        <w:tab/>
        <w:t>result in any adverse impacts to other services.</w:t>
      </w:r>
    </w:p>
    <w:p w14:paraId="67599297" w14:textId="77777777" w:rsidR="00125CA6" w:rsidRPr="00F4672B" w:rsidRDefault="00125CA6" w:rsidP="00125CA6">
      <w:pPr>
        <w:widowControl w:val="0"/>
        <w:jc w:val="both"/>
        <w:rPr>
          <w:shd w:val="clear" w:color="auto" w:fill="FFFFFF"/>
          <w:lang w:eastAsia="en-AU"/>
        </w:rPr>
      </w:pPr>
    </w:p>
    <w:p w14:paraId="7259A343" w14:textId="77777777" w:rsidR="00125CA6" w:rsidRPr="00F4672B" w:rsidRDefault="00125CA6" w:rsidP="00125CA6">
      <w:pPr>
        <w:pStyle w:val="ListParagraph"/>
        <w:widowControl w:val="0"/>
        <w:numPr>
          <w:ilvl w:val="0"/>
          <w:numId w:val="36"/>
        </w:numPr>
        <w:contextualSpacing w:val="0"/>
        <w:jc w:val="both"/>
        <w:rPr>
          <w:shd w:val="clear" w:color="auto" w:fill="FFFFFF"/>
          <w:lang w:eastAsia="en-AU"/>
        </w:rPr>
      </w:pPr>
      <w:r w:rsidRPr="00F4672B">
        <w:rPr>
          <w:i/>
          <w:iCs/>
          <w:shd w:val="clear" w:color="auto" w:fill="FFFFFF"/>
          <w:lang w:eastAsia="en-AU"/>
        </w:rPr>
        <w:t>Aboriginal due diligence</w:t>
      </w:r>
      <w:r w:rsidRPr="00F4672B">
        <w:rPr>
          <w:shd w:val="clear" w:color="auto" w:fill="FFFFFF"/>
          <w:lang w:eastAsia="en-AU"/>
        </w:rPr>
        <w:t xml:space="preserve"> – the applicant provided an ‘Aboriginal Archaeological Due Diligence Assessment’ prepared by Virtus Heritage, dated 27 May 2025. The report was prepared in accordance with </w:t>
      </w:r>
      <w:r w:rsidRPr="00F4672B">
        <w:rPr>
          <w:i/>
          <w:iCs/>
          <w:shd w:val="clear" w:color="auto" w:fill="FFFFFF"/>
          <w:lang w:eastAsia="en-AU"/>
        </w:rPr>
        <w:t>Due Diligence Code of Practice for the Protection of Aboriginal Objects in New South Wales</w:t>
      </w:r>
      <w:r w:rsidRPr="00F4672B">
        <w:rPr>
          <w:shd w:val="clear" w:color="auto" w:fill="FFFFFF"/>
          <w:lang w:eastAsia="en-AU"/>
        </w:rPr>
        <w:t xml:space="preserve"> and included consultation with relevant Aboriginal stakeholder groups including the Darkinjung Local Aboriginal Land Council. </w:t>
      </w:r>
    </w:p>
    <w:p w14:paraId="73D93D91" w14:textId="77777777" w:rsidR="00125CA6" w:rsidRPr="00F4672B" w:rsidRDefault="00125CA6" w:rsidP="00125CA6">
      <w:pPr>
        <w:pStyle w:val="ListParagraph"/>
        <w:widowControl w:val="0"/>
        <w:contextualSpacing w:val="0"/>
        <w:jc w:val="both"/>
        <w:rPr>
          <w:i/>
          <w:iCs/>
          <w:shd w:val="clear" w:color="auto" w:fill="FFFFFF"/>
          <w:lang w:eastAsia="en-AU"/>
        </w:rPr>
      </w:pPr>
    </w:p>
    <w:p w14:paraId="701BEA2B" w14:textId="77777777" w:rsidR="00125CA6" w:rsidRPr="00F4672B" w:rsidRDefault="00125CA6" w:rsidP="00125CA6">
      <w:pPr>
        <w:pStyle w:val="ListParagraph"/>
        <w:widowControl w:val="0"/>
        <w:contextualSpacing w:val="0"/>
        <w:jc w:val="both"/>
        <w:rPr>
          <w:shd w:val="clear" w:color="auto" w:fill="FFFFFF"/>
          <w:lang w:eastAsia="en-AU"/>
        </w:rPr>
      </w:pPr>
      <w:r w:rsidRPr="00F4672B">
        <w:rPr>
          <w:shd w:val="clear" w:color="auto" w:fill="FFFFFF"/>
          <w:lang w:eastAsia="en-AU"/>
        </w:rPr>
        <w:t>The southern part of the project area that runs along Alison Road is in a sensitive landform under the Due Diligence Code (within 200m of waters). Under the Code, it is recognised that these areas may have increased potential for Aboriginal objects ‘</w:t>
      </w:r>
      <w:proofErr w:type="gramStart"/>
      <w:r w:rsidRPr="00F4672B">
        <w:rPr>
          <w:shd w:val="clear" w:color="auto" w:fill="FFFFFF"/>
          <w:lang w:eastAsia="en-AU"/>
        </w:rPr>
        <w:t>as a result of</w:t>
      </w:r>
      <w:proofErr w:type="gramEnd"/>
      <w:r w:rsidRPr="00F4672B">
        <w:rPr>
          <w:shd w:val="clear" w:color="auto" w:fill="FFFFFF"/>
          <w:lang w:eastAsia="en-AU"/>
        </w:rPr>
        <w:t xml:space="preserve"> Aboriginal people’s use of those features in their everyday lives and for traditional cultural activities’. </w:t>
      </w:r>
    </w:p>
    <w:p w14:paraId="79F3759E" w14:textId="77777777" w:rsidR="00125CA6" w:rsidRPr="00F4672B" w:rsidRDefault="00125CA6" w:rsidP="00125CA6">
      <w:pPr>
        <w:pStyle w:val="ListParagraph"/>
        <w:widowControl w:val="0"/>
        <w:contextualSpacing w:val="0"/>
        <w:jc w:val="both"/>
        <w:rPr>
          <w:shd w:val="clear" w:color="auto" w:fill="FFFFFF"/>
          <w:lang w:eastAsia="en-AU"/>
        </w:rPr>
      </w:pPr>
    </w:p>
    <w:p w14:paraId="0BF4344C" w14:textId="77777777" w:rsidR="00125CA6" w:rsidRPr="00F4672B" w:rsidRDefault="00125CA6" w:rsidP="00125CA6">
      <w:pPr>
        <w:pStyle w:val="ListParagraph"/>
        <w:widowControl w:val="0"/>
        <w:contextualSpacing w:val="0"/>
        <w:jc w:val="both"/>
        <w:rPr>
          <w:shd w:val="clear" w:color="auto" w:fill="FFFFFF"/>
          <w:lang w:eastAsia="en-AU"/>
        </w:rPr>
      </w:pPr>
      <w:r w:rsidRPr="00F4672B">
        <w:rPr>
          <w:shd w:val="clear" w:color="auto" w:fill="FFFFFF"/>
          <w:lang w:eastAsia="en-AU"/>
        </w:rPr>
        <w:t>Preparation of the report included review of existing heritage registers and database searches, previous archaeological research and discussions. An extensive AHIMS search was undertaken which did not identify any recorded sites within the project area.</w:t>
      </w:r>
    </w:p>
    <w:p w14:paraId="328711DD" w14:textId="77777777" w:rsidR="00125CA6" w:rsidRPr="00F4672B" w:rsidRDefault="00125CA6" w:rsidP="00125CA6">
      <w:pPr>
        <w:pStyle w:val="ListParagraph"/>
        <w:widowControl w:val="0"/>
        <w:contextualSpacing w:val="0"/>
        <w:jc w:val="both"/>
        <w:rPr>
          <w:shd w:val="clear" w:color="auto" w:fill="FFFFFF"/>
          <w:lang w:eastAsia="en-AU"/>
        </w:rPr>
      </w:pPr>
    </w:p>
    <w:p w14:paraId="02C5255A" w14:textId="77777777" w:rsidR="00125CA6" w:rsidRPr="00F4672B" w:rsidRDefault="00125CA6" w:rsidP="00125CA6">
      <w:pPr>
        <w:pStyle w:val="ListParagraph"/>
        <w:widowControl w:val="0"/>
        <w:contextualSpacing w:val="0"/>
        <w:jc w:val="both"/>
        <w:rPr>
          <w:shd w:val="clear" w:color="auto" w:fill="FFFFFF"/>
          <w:lang w:eastAsia="en-AU"/>
        </w:rPr>
      </w:pPr>
      <w:r w:rsidRPr="00F4672B">
        <w:rPr>
          <w:shd w:val="clear" w:color="auto" w:fill="FFFFFF"/>
          <w:lang w:eastAsia="en-AU"/>
        </w:rPr>
        <w:t>The report considered the potential for Aboriginal objects and places to occur within the project area. Previous surveys of Hue Hue Road suggest there is limited potential for cultural material due to extensive agricultural use and infrastructure development. The section of the project area along Alison Road has greater potential due to its proximity to the Wyong River, the presence of wooded areas at its eastern end, and the proximity to a registered scar tree located approximately 300m south of Alison Road.</w:t>
      </w:r>
    </w:p>
    <w:p w14:paraId="6036ADE8" w14:textId="77777777" w:rsidR="00125CA6" w:rsidRPr="00F4672B" w:rsidRDefault="00125CA6" w:rsidP="00125CA6">
      <w:pPr>
        <w:pStyle w:val="ListParagraph"/>
        <w:widowControl w:val="0"/>
        <w:contextualSpacing w:val="0"/>
        <w:jc w:val="both"/>
        <w:rPr>
          <w:shd w:val="clear" w:color="auto" w:fill="FFFFFF"/>
          <w:lang w:eastAsia="en-AU"/>
        </w:rPr>
      </w:pPr>
    </w:p>
    <w:p w14:paraId="2CBA90AD" w14:textId="77777777" w:rsidR="00125CA6" w:rsidRPr="00F4672B" w:rsidRDefault="00125CA6" w:rsidP="00125CA6">
      <w:pPr>
        <w:pStyle w:val="ListParagraph"/>
        <w:widowControl w:val="0"/>
        <w:contextualSpacing w:val="0"/>
        <w:jc w:val="both"/>
        <w:rPr>
          <w:shd w:val="clear" w:color="auto" w:fill="FFFFFF"/>
          <w:lang w:eastAsia="en-AU"/>
        </w:rPr>
      </w:pPr>
      <w:r w:rsidRPr="00F4672B">
        <w:rPr>
          <w:shd w:val="clear" w:color="auto" w:fill="FFFFFF"/>
          <w:lang w:eastAsia="en-AU"/>
        </w:rPr>
        <w:t>A site inspection was undertaken to assess any potential Aboriginal archaeological sites and/or cultural heritage constraints in the project area. No Aboriginal objects or places were identified in the project area during the site inspection.</w:t>
      </w:r>
    </w:p>
    <w:p w14:paraId="0C4CFCD7" w14:textId="77777777" w:rsidR="00125CA6" w:rsidRPr="00F4672B" w:rsidRDefault="00125CA6" w:rsidP="00125CA6">
      <w:pPr>
        <w:pStyle w:val="ListParagraph"/>
        <w:widowControl w:val="0"/>
        <w:contextualSpacing w:val="0"/>
        <w:jc w:val="both"/>
        <w:rPr>
          <w:shd w:val="clear" w:color="auto" w:fill="FFFFFF"/>
          <w:lang w:eastAsia="en-AU"/>
        </w:rPr>
      </w:pPr>
    </w:p>
    <w:p w14:paraId="008C7C3B" w14:textId="77777777" w:rsidR="00125CA6" w:rsidRPr="00F4672B" w:rsidRDefault="00125CA6" w:rsidP="00125CA6">
      <w:pPr>
        <w:pStyle w:val="ListParagraph"/>
        <w:widowControl w:val="0"/>
        <w:contextualSpacing w:val="0"/>
        <w:jc w:val="both"/>
        <w:rPr>
          <w:shd w:val="clear" w:color="auto" w:fill="FFFFFF"/>
          <w:lang w:eastAsia="en-AU"/>
        </w:rPr>
      </w:pPr>
      <w:r w:rsidRPr="00F4672B">
        <w:rPr>
          <w:shd w:val="clear" w:color="auto" w:fill="FFFFFF"/>
          <w:lang w:eastAsia="en-AU"/>
        </w:rPr>
        <w:t>In conclusion the potential of subsurface artefacts is assessed as low, however the section of the project area located on the bank of the Wyong River is in a sensitive area. The report included three recommendations – implementation of an unexpected find procedure and unexpected human remains procedure and workers induction. Conditions have been recommended (</w:t>
      </w:r>
      <w:r w:rsidRPr="00F4672B">
        <w:rPr>
          <w:b/>
          <w:bCs/>
          <w:shd w:val="clear" w:color="auto" w:fill="FFFFFF"/>
          <w:lang w:eastAsia="en-AU"/>
        </w:rPr>
        <w:t>Conditions 2.17, 3.16 &amp; 3.18</w:t>
      </w:r>
      <w:r w:rsidRPr="00F4672B">
        <w:rPr>
          <w:shd w:val="clear" w:color="auto" w:fill="FFFFFF"/>
          <w:lang w:eastAsia="en-AU"/>
        </w:rPr>
        <w:t>).</w:t>
      </w:r>
    </w:p>
    <w:p w14:paraId="288698C9" w14:textId="77777777" w:rsidR="00125CA6" w:rsidRPr="00F4672B" w:rsidRDefault="00125CA6" w:rsidP="00125CA6">
      <w:pPr>
        <w:pStyle w:val="ListParagraph"/>
        <w:widowControl w:val="0"/>
        <w:contextualSpacing w:val="0"/>
        <w:jc w:val="both"/>
        <w:rPr>
          <w:shd w:val="clear" w:color="auto" w:fill="FFFFFF"/>
          <w:lang w:eastAsia="en-AU"/>
        </w:rPr>
      </w:pPr>
    </w:p>
    <w:p w14:paraId="4EA01715" w14:textId="77777777" w:rsidR="00125CA6" w:rsidRPr="00F4672B" w:rsidRDefault="00125CA6" w:rsidP="00125CA6">
      <w:pPr>
        <w:pStyle w:val="ListParagraph"/>
        <w:widowControl w:val="0"/>
        <w:numPr>
          <w:ilvl w:val="0"/>
          <w:numId w:val="8"/>
        </w:numPr>
        <w:autoSpaceDE w:val="0"/>
        <w:autoSpaceDN w:val="0"/>
        <w:adjustRightInd w:val="0"/>
        <w:contextualSpacing w:val="0"/>
        <w:jc w:val="both"/>
      </w:pPr>
      <w:r w:rsidRPr="00F4672B">
        <w:rPr>
          <w:i/>
          <w:iCs/>
        </w:rPr>
        <w:t>Noise and vibration</w:t>
      </w:r>
      <w:r w:rsidRPr="00F4672B">
        <w:t xml:space="preserve"> – SLR Consulting Australia conducted a noise impact assessment in December 2023. Nearest noise sensitive receivers were identified along the entire route, and the existing noise environment was defined using unattended noise monitoring (Nov 2023) to set the criteria used to assess the potential noise impacts in accordance with the NSW Interim Construction Noise Guideline (ICNG). The impacts during construction of the project were predicted to be typical of construction works near to sensitive receivers. No works outside of standard construction hours are currently proposed.</w:t>
      </w:r>
    </w:p>
    <w:p w14:paraId="6EA27195" w14:textId="77777777" w:rsidR="00125CA6" w:rsidRPr="00F4672B" w:rsidRDefault="00125CA6" w:rsidP="00125CA6">
      <w:pPr>
        <w:pStyle w:val="ListParagraph"/>
        <w:widowControl w:val="0"/>
        <w:autoSpaceDE w:val="0"/>
        <w:autoSpaceDN w:val="0"/>
        <w:adjustRightInd w:val="0"/>
        <w:contextualSpacing w:val="0"/>
        <w:jc w:val="both"/>
      </w:pPr>
    </w:p>
    <w:p w14:paraId="68EC4754" w14:textId="77777777" w:rsidR="00125CA6" w:rsidRPr="00F4672B" w:rsidRDefault="00125CA6" w:rsidP="00125CA6">
      <w:pPr>
        <w:pStyle w:val="ListParagraph"/>
        <w:widowControl w:val="0"/>
        <w:autoSpaceDE w:val="0"/>
        <w:autoSpaceDN w:val="0"/>
        <w:adjustRightInd w:val="0"/>
        <w:contextualSpacing w:val="0"/>
        <w:jc w:val="both"/>
      </w:pPr>
      <w:r w:rsidRPr="00F4672B">
        <w:t xml:space="preserve">Construction noise impacts were predicted to vary between negligible and very high impact, depending on the location of works along the sewer line. Reasonable and feasible construction noise measures have been recommended as well as additional mitigation practices for residences likely to experience moderate to very high impacts including notification, noise verification, phone call notifications and project specific </w:t>
      </w:r>
      <w:r w:rsidRPr="00F4672B">
        <w:lastRenderedPageBreak/>
        <w:t>respite offers – the inclusion of noise mitigation measures in the CEMP has been conditioned.</w:t>
      </w:r>
    </w:p>
    <w:p w14:paraId="4B79586D" w14:textId="77777777" w:rsidR="00125CA6" w:rsidRPr="00F4672B" w:rsidRDefault="00125CA6" w:rsidP="00125CA6">
      <w:pPr>
        <w:pStyle w:val="ListParagraph"/>
        <w:widowControl w:val="0"/>
        <w:autoSpaceDE w:val="0"/>
        <w:autoSpaceDN w:val="0"/>
        <w:adjustRightInd w:val="0"/>
        <w:contextualSpacing w:val="0"/>
        <w:jc w:val="both"/>
      </w:pPr>
    </w:p>
    <w:p w14:paraId="0942318E" w14:textId="77777777" w:rsidR="00125CA6" w:rsidRPr="00F4672B" w:rsidRDefault="00125CA6" w:rsidP="00125CA6">
      <w:pPr>
        <w:pStyle w:val="ListParagraph"/>
        <w:widowControl w:val="0"/>
        <w:autoSpaceDE w:val="0"/>
        <w:autoSpaceDN w:val="0"/>
        <w:adjustRightInd w:val="0"/>
        <w:contextualSpacing w:val="0"/>
        <w:jc w:val="both"/>
      </w:pPr>
      <w:r w:rsidRPr="00F4672B">
        <w:t xml:space="preserve">Vibration levels from construction and operation of the project are predicted to be significantly below the relevant criteria for cosmetic damage criteria, human comfort and human perception at all receivers. Reasonable and feasible vibration measures during construction have been recommended which have also been conditioned. </w:t>
      </w:r>
    </w:p>
    <w:p w14:paraId="4B73D3E6" w14:textId="77777777" w:rsidR="00125CA6" w:rsidRPr="00F4672B" w:rsidRDefault="00125CA6" w:rsidP="00125CA6">
      <w:pPr>
        <w:pStyle w:val="ListParagraph"/>
        <w:widowControl w:val="0"/>
        <w:autoSpaceDE w:val="0"/>
        <w:autoSpaceDN w:val="0"/>
        <w:adjustRightInd w:val="0"/>
        <w:contextualSpacing w:val="0"/>
        <w:jc w:val="both"/>
      </w:pPr>
    </w:p>
    <w:p w14:paraId="35950B0D" w14:textId="77777777" w:rsidR="00125CA6" w:rsidRPr="00F4672B" w:rsidRDefault="00125CA6" w:rsidP="00125CA6">
      <w:pPr>
        <w:pStyle w:val="ListParagraph"/>
        <w:widowControl w:val="0"/>
        <w:autoSpaceDE w:val="0"/>
        <w:autoSpaceDN w:val="0"/>
        <w:adjustRightInd w:val="0"/>
        <w:contextualSpacing w:val="0"/>
        <w:jc w:val="both"/>
      </w:pPr>
      <w:bookmarkStart w:id="5" w:name="_Hlk207100929"/>
      <w:r w:rsidRPr="00F4672B">
        <w:t>Predicted increases in road traffic noise during construction on the surrounding road network are predicted comply with the NSW Road Noise Policy.</w:t>
      </w:r>
    </w:p>
    <w:p w14:paraId="31D5CC2A" w14:textId="77777777" w:rsidR="00125CA6" w:rsidRPr="00F4672B" w:rsidRDefault="00125CA6" w:rsidP="00125CA6">
      <w:pPr>
        <w:pStyle w:val="ListParagraph"/>
        <w:widowControl w:val="0"/>
        <w:autoSpaceDE w:val="0"/>
        <w:autoSpaceDN w:val="0"/>
        <w:adjustRightInd w:val="0"/>
        <w:contextualSpacing w:val="0"/>
        <w:jc w:val="both"/>
      </w:pPr>
    </w:p>
    <w:p w14:paraId="720623F2" w14:textId="77777777" w:rsidR="00125CA6" w:rsidRPr="00F4672B" w:rsidRDefault="00125CA6" w:rsidP="00125CA6">
      <w:pPr>
        <w:pStyle w:val="ListParagraph"/>
        <w:widowControl w:val="0"/>
        <w:autoSpaceDE w:val="0"/>
        <w:autoSpaceDN w:val="0"/>
        <w:adjustRightInd w:val="0"/>
        <w:contextualSpacing w:val="0"/>
        <w:jc w:val="both"/>
      </w:pPr>
      <w:r w:rsidRPr="00F4672B">
        <w:t>Conditions are included requiring compliance with the mitigation measures in the noise and vibration impact assessment (</w:t>
      </w:r>
      <w:r w:rsidRPr="00F4672B">
        <w:rPr>
          <w:b/>
          <w:bCs/>
        </w:rPr>
        <w:t>Conditions 2.5 &amp; 3.10</w:t>
      </w:r>
      <w:r w:rsidRPr="00F4672B">
        <w:t>).</w:t>
      </w:r>
    </w:p>
    <w:bookmarkEnd w:id="5"/>
    <w:p w14:paraId="709E000F" w14:textId="77777777" w:rsidR="00125CA6" w:rsidRPr="00F4672B" w:rsidRDefault="00125CA6" w:rsidP="00125CA6">
      <w:pPr>
        <w:pStyle w:val="ListParagraph"/>
        <w:widowControl w:val="0"/>
        <w:autoSpaceDE w:val="0"/>
        <w:autoSpaceDN w:val="0"/>
        <w:adjustRightInd w:val="0"/>
        <w:contextualSpacing w:val="0"/>
        <w:jc w:val="both"/>
      </w:pPr>
    </w:p>
    <w:p w14:paraId="7875371B" w14:textId="77777777" w:rsidR="00125CA6" w:rsidRPr="00F4672B" w:rsidRDefault="00125CA6" w:rsidP="00125CA6">
      <w:pPr>
        <w:pStyle w:val="ListParagraph"/>
        <w:widowControl w:val="0"/>
        <w:numPr>
          <w:ilvl w:val="0"/>
          <w:numId w:val="8"/>
        </w:numPr>
        <w:autoSpaceDE w:val="0"/>
        <w:autoSpaceDN w:val="0"/>
        <w:adjustRightInd w:val="0"/>
        <w:contextualSpacing w:val="0"/>
        <w:jc w:val="both"/>
        <w:rPr>
          <w:shd w:val="clear" w:color="auto" w:fill="FFFFFF"/>
          <w:lang w:eastAsia="en-AU"/>
        </w:rPr>
      </w:pPr>
      <w:r w:rsidRPr="00F4672B">
        <w:rPr>
          <w:i/>
          <w:iCs/>
          <w:shd w:val="clear" w:color="auto" w:fill="FFFFFF"/>
          <w:lang w:eastAsia="en-AU"/>
        </w:rPr>
        <w:t>Erosion and sediment controls</w:t>
      </w:r>
      <w:r w:rsidRPr="00F4672B">
        <w:rPr>
          <w:shd w:val="clear" w:color="auto" w:fill="FFFFFF"/>
          <w:lang w:eastAsia="en-AU"/>
        </w:rPr>
        <w:t xml:space="preserve"> – the application was supported by a Soil and Water Management Plan (SWMP) prepared by SLR Consulting. The purpose of the SWMP is to prevent adverse impacts on the surrounding water quality and prevent pollution of the downslope environment during construction works. The SWMP states that a series of site-specific Erosion Sediment Control Plans (ESCPs) will be prepared as part of the Construction Environmental Management Plan (CEMP) that is required to be approved by Council prior to commencement of works (</w:t>
      </w:r>
      <w:r w:rsidRPr="00F4672B">
        <w:rPr>
          <w:b/>
          <w:bCs/>
          <w:shd w:val="clear" w:color="auto" w:fill="FFFFFF"/>
          <w:lang w:eastAsia="en-AU"/>
        </w:rPr>
        <w:t>Condition 2.5</w:t>
      </w:r>
      <w:r w:rsidRPr="00F4672B">
        <w:rPr>
          <w:shd w:val="clear" w:color="auto" w:fill="FFFFFF"/>
          <w:lang w:eastAsia="en-AU"/>
        </w:rPr>
        <w:t xml:space="preserve">). The SWMP outlines mitigation measures and site management practices including clean water diversion channels, sediment fences and monitoring. </w:t>
      </w:r>
    </w:p>
    <w:p w14:paraId="43D00A28" w14:textId="77777777" w:rsidR="00125CA6" w:rsidRPr="00F4672B" w:rsidRDefault="00125CA6" w:rsidP="00125CA6">
      <w:pPr>
        <w:pStyle w:val="ListParagraph"/>
        <w:widowControl w:val="0"/>
        <w:autoSpaceDE w:val="0"/>
        <w:autoSpaceDN w:val="0"/>
        <w:adjustRightInd w:val="0"/>
        <w:contextualSpacing w:val="0"/>
        <w:jc w:val="both"/>
      </w:pPr>
    </w:p>
    <w:p w14:paraId="1F228A68" w14:textId="77777777" w:rsidR="00125CA6" w:rsidRPr="00F4672B" w:rsidRDefault="00125CA6" w:rsidP="00125CA6">
      <w:pPr>
        <w:pStyle w:val="ListParagraph"/>
        <w:widowControl w:val="0"/>
        <w:autoSpaceDE w:val="0"/>
        <w:autoSpaceDN w:val="0"/>
        <w:adjustRightInd w:val="0"/>
        <w:contextualSpacing w:val="0"/>
        <w:jc w:val="both"/>
      </w:pPr>
      <w:r w:rsidRPr="00F4672B">
        <w:t>As part their request for further information DPE-Water requested amended engineering plans that depict the soil and water management controls outlined in the SWMP prepared by SLR Consulting. These amended plans were prepared by the Applicant and provided to DEP-Water who have advised that the proposed erosion and sediment control measures are suitable to avoid any potential harm to waterfront land.</w:t>
      </w:r>
    </w:p>
    <w:p w14:paraId="0B248483" w14:textId="77777777" w:rsidR="00125CA6" w:rsidRPr="00F4672B" w:rsidRDefault="00125CA6" w:rsidP="00125CA6">
      <w:pPr>
        <w:pStyle w:val="ListParagraph"/>
        <w:widowControl w:val="0"/>
        <w:autoSpaceDE w:val="0"/>
        <w:autoSpaceDN w:val="0"/>
        <w:adjustRightInd w:val="0"/>
        <w:contextualSpacing w:val="0"/>
        <w:jc w:val="both"/>
      </w:pPr>
    </w:p>
    <w:p w14:paraId="12FC4912" w14:textId="77777777" w:rsidR="00125CA6" w:rsidRPr="00F4672B" w:rsidRDefault="00125CA6" w:rsidP="00125CA6">
      <w:pPr>
        <w:pStyle w:val="ListParagraph"/>
        <w:widowControl w:val="0"/>
        <w:contextualSpacing w:val="0"/>
        <w:jc w:val="both"/>
        <w:rPr>
          <w:shd w:val="clear" w:color="auto" w:fill="FFFFFF"/>
          <w:lang w:eastAsia="en-AU"/>
        </w:rPr>
      </w:pPr>
      <w:r w:rsidRPr="00F4672B">
        <w:rPr>
          <w:shd w:val="clear" w:color="auto" w:fill="FFFFFF"/>
          <w:lang w:eastAsia="en-AU"/>
        </w:rPr>
        <w:t>The SWMP also details proposed dewatering which will include water quality monitoring. Water that meets the discharge water criteria can then be discharged from site into the adjacent stormwater system. Water that does not meet the discharge water quality requirements will be contained on-site and treated further prior to additional testing or trucked offsite. A dewatering licence (work approval) from Water NSW is required prior to the commencement of any dewatering on site.</w:t>
      </w:r>
    </w:p>
    <w:p w14:paraId="738BE2D8" w14:textId="77777777" w:rsidR="00125CA6" w:rsidRPr="00F4672B" w:rsidRDefault="00125CA6" w:rsidP="00125CA6">
      <w:pPr>
        <w:pStyle w:val="ListParagraph"/>
        <w:widowControl w:val="0"/>
        <w:contextualSpacing w:val="0"/>
        <w:jc w:val="both"/>
        <w:rPr>
          <w:shd w:val="clear" w:color="auto" w:fill="FFFFFF"/>
          <w:lang w:eastAsia="en-AU"/>
        </w:rPr>
      </w:pPr>
    </w:p>
    <w:p w14:paraId="588A7838" w14:textId="77777777" w:rsidR="00125CA6" w:rsidRPr="00F4672B" w:rsidRDefault="00125CA6" w:rsidP="00125CA6">
      <w:pPr>
        <w:pStyle w:val="ListParagraph"/>
        <w:widowControl w:val="0"/>
        <w:numPr>
          <w:ilvl w:val="0"/>
          <w:numId w:val="8"/>
        </w:numPr>
        <w:autoSpaceDE w:val="0"/>
        <w:autoSpaceDN w:val="0"/>
        <w:adjustRightInd w:val="0"/>
        <w:contextualSpacing w:val="0"/>
        <w:jc w:val="both"/>
      </w:pPr>
      <w:r w:rsidRPr="00F4672B">
        <w:rPr>
          <w:i/>
          <w:iCs/>
        </w:rPr>
        <w:t>Acid sulfate soils</w:t>
      </w:r>
      <w:r w:rsidRPr="00F4672B">
        <w:t xml:space="preserve"> - consideration has been given to the likelihood that acid sulfate soils would be disturbed, exposed or drained and cause environmental damage </w:t>
      </w:r>
      <w:proofErr w:type="gramStart"/>
      <w:r w:rsidRPr="00F4672B">
        <w:t>as a result of</w:t>
      </w:r>
      <w:proofErr w:type="gramEnd"/>
      <w:r w:rsidRPr="00F4672B">
        <w:t xml:space="preserve"> the proposed development. </w:t>
      </w:r>
    </w:p>
    <w:p w14:paraId="5332F102" w14:textId="77777777" w:rsidR="00125CA6" w:rsidRPr="00F4672B" w:rsidRDefault="00125CA6" w:rsidP="00125CA6">
      <w:pPr>
        <w:pStyle w:val="ListParagraph"/>
        <w:widowControl w:val="0"/>
        <w:autoSpaceDE w:val="0"/>
        <w:autoSpaceDN w:val="0"/>
        <w:adjustRightInd w:val="0"/>
        <w:contextualSpacing w:val="0"/>
        <w:jc w:val="both"/>
      </w:pPr>
    </w:p>
    <w:p w14:paraId="6454AC72" w14:textId="77777777" w:rsidR="00125CA6" w:rsidRPr="00F4672B" w:rsidRDefault="00125CA6" w:rsidP="00125CA6">
      <w:pPr>
        <w:pStyle w:val="ListParagraph"/>
        <w:widowControl w:val="0"/>
        <w:autoSpaceDE w:val="0"/>
        <w:autoSpaceDN w:val="0"/>
        <w:adjustRightInd w:val="0"/>
        <w:contextualSpacing w:val="0"/>
        <w:jc w:val="both"/>
      </w:pPr>
      <w:r w:rsidRPr="00F4672B">
        <w:t xml:space="preserve">SLR Consulting prepared a Preliminary Acid Sulfate Soil Management Plan (ASSMP) in July 2025 to minimise the risk of adverse effects of exposing ASS to the environment. Although much of the proposed alignment lies within Class 5 ASS zones (where the occurrence of ASS is typically low) the presence of adjacent Class 1–4 areas (particularly near Alison Road and Wyong Creek) introduce several potential pathways for ASS disturbance during construction. These risks are consistent with exposure mechanisms outlined in Acid Sulfate Soil Assessment Guidelines by Adhern et al. (1998) and Acid Sulfate Soils Manual by Stone et al. (1998), which identify oxidation, exposure, and poor spoil handling as primary triggers for acid generation in construction settings. The proposed use of directional drilling significantly reduces direct disturbance </w:t>
      </w:r>
      <w:proofErr w:type="gramStart"/>
      <w:r w:rsidRPr="00F4672B">
        <w:t>however,</w:t>
      </w:r>
      <w:proofErr w:type="gramEnd"/>
      <w:r w:rsidRPr="00F4672B">
        <w:t xml:space="preserve"> it does not eliminate ASS risk particularly from associated excavation zones and dewatering. As such, proactive monitoring and contingency measures would be critical in preventing acid generation where ASS soils are intersected.</w:t>
      </w:r>
    </w:p>
    <w:p w14:paraId="1F687FA3" w14:textId="77777777" w:rsidR="00125CA6" w:rsidRPr="00F4672B" w:rsidRDefault="00125CA6" w:rsidP="00125CA6">
      <w:pPr>
        <w:pStyle w:val="ListParagraph"/>
        <w:widowControl w:val="0"/>
        <w:autoSpaceDE w:val="0"/>
        <w:autoSpaceDN w:val="0"/>
        <w:adjustRightInd w:val="0"/>
        <w:contextualSpacing w:val="0"/>
        <w:jc w:val="both"/>
      </w:pPr>
    </w:p>
    <w:p w14:paraId="06F54B1D" w14:textId="77777777" w:rsidR="00125CA6" w:rsidRPr="00F4672B" w:rsidRDefault="00125CA6" w:rsidP="00125CA6">
      <w:pPr>
        <w:pStyle w:val="ListParagraph"/>
        <w:widowControl w:val="0"/>
        <w:autoSpaceDE w:val="0"/>
        <w:autoSpaceDN w:val="0"/>
        <w:adjustRightInd w:val="0"/>
        <w:contextualSpacing w:val="0"/>
        <w:jc w:val="both"/>
      </w:pPr>
      <w:r w:rsidRPr="00F4672B">
        <w:t xml:space="preserve">Where the proposed sewer alignment traverses through or in the vicinity of an identified </w:t>
      </w:r>
      <w:r w:rsidRPr="00F4672B">
        <w:lastRenderedPageBreak/>
        <w:t xml:space="preserve">Class 2 – 4 ASS areas, a program of targeted field sampling should be completed to assess the soil conditions prior to excavation. The implementation of the ASSMP has been conditioned. </w:t>
      </w:r>
    </w:p>
    <w:p w14:paraId="0B4F422C" w14:textId="77777777" w:rsidR="00125CA6" w:rsidRPr="00F4672B" w:rsidRDefault="00125CA6" w:rsidP="00125CA6">
      <w:pPr>
        <w:pStyle w:val="ListParagraph"/>
        <w:widowControl w:val="0"/>
        <w:autoSpaceDE w:val="0"/>
        <w:autoSpaceDN w:val="0"/>
        <w:adjustRightInd w:val="0"/>
        <w:contextualSpacing w:val="0"/>
        <w:jc w:val="both"/>
      </w:pPr>
    </w:p>
    <w:p w14:paraId="7AAA5305" w14:textId="77777777" w:rsidR="00125CA6" w:rsidRPr="00F4672B" w:rsidRDefault="00125CA6" w:rsidP="00125CA6">
      <w:pPr>
        <w:pStyle w:val="ListParagraph"/>
        <w:widowControl w:val="0"/>
        <w:numPr>
          <w:ilvl w:val="0"/>
          <w:numId w:val="8"/>
        </w:numPr>
        <w:autoSpaceDE w:val="0"/>
        <w:autoSpaceDN w:val="0"/>
        <w:adjustRightInd w:val="0"/>
        <w:contextualSpacing w:val="0"/>
        <w:jc w:val="both"/>
      </w:pPr>
      <w:r w:rsidRPr="00F4672B">
        <w:rPr>
          <w:i/>
          <w:iCs/>
        </w:rPr>
        <w:t>Sewer pump station</w:t>
      </w:r>
      <w:r w:rsidRPr="00F4672B">
        <w:t xml:space="preserve"> – the subject sewer rising main services both the southbound and northbound service centres. The southbound site has a sewer pump station which takes wastewater from this site under the M1 Motorway to a sewer pump station located on the northbound site. The wastewater is then combined with the wastewater from the northbound service centre before being discharged through the sewer rising main.</w:t>
      </w:r>
    </w:p>
    <w:p w14:paraId="733FDA21" w14:textId="77777777" w:rsidR="00125CA6" w:rsidRPr="00F4672B" w:rsidRDefault="00125CA6" w:rsidP="00125CA6">
      <w:pPr>
        <w:widowControl w:val="0"/>
        <w:autoSpaceDE w:val="0"/>
        <w:autoSpaceDN w:val="0"/>
        <w:adjustRightInd w:val="0"/>
        <w:jc w:val="both"/>
      </w:pPr>
    </w:p>
    <w:p w14:paraId="73A012CE" w14:textId="77777777" w:rsidR="00125CA6" w:rsidRPr="00F4672B" w:rsidRDefault="00125CA6" w:rsidP="00125CA6">
      <w:pPr>
        <w:widowControl w:val="0"/>
        <w:autoSpaceDE w:val="0"/>
        <w:autoSpaceDN w:val="0"/>
        <w:adjustRightInd w:val="0"/>
        <w:ind w:left="720"/>
        <w:jc w:val="both"/>
      </w:pPr>
      <w:r w:rsidRPr="00F4672B">
        <w:t xml:space="preserve">Historically Council did not require private sewer pump stations to have an Approval to Operate under section 68 of the </w:t>
      </w:r>
      <w:r w:rsidRPr="00F4672B">
        <w:rPr>
          <w:i/>
          <w:iCs/>
        </w:rPr>
        <w:t>Local Government Act 1993</w:t>
      </w:r>
      <w:r w:rsidRPr="00F4672B">
        <w:t xml:space="preserve"> (LG Act). The site has however, always operated under a Trade Waste Approval.</w:t>
      </w:r>
    </w:p>
    <w:p w14:paraId="5EFE5B8D" w14:textId="77777777" w:rsidR="00125CA6" w:rsidRPr="00F4672B" w:rsidRDefault="00125CA6" w:rsidP="00125CA6">
      <w:pPr>
        <w:widowControl w:val="0"/>
        <w:autoSpaceDE w:val="0"/>
        <w:autoSpaceDN w:val="0"/>
        <w:adjustRightInd w:val="0"/>
        <w:ind w:left="720"/>
        <w:jc w:val="both"/>
      </w:pPr>
    </w:p>
    <w:p w14:paraId="5F0B0DA8" w14:textId="77777777" w:rsidR="00125CA6" w:rsidRPr="00F4672B" w:rsidRDefault="00125CA6" w:rsidP="00125CA6">
      <w:pPr>
        <w:widowControl w:val="0"/>
        <w:autoSpaceDE w:val="0"/>
        <w:autoSpaceDN w:val="0"/>
        <w:adjustRightInd w:val="0"/>
        <w:ind w:left="720"/>
        <w:jc w:val="both"/>
      </w:pPr>
      <w:r w:rsidRPr="00F4672B">
        <w:t>In 2020/21 Council conducted an audit of the local government area to identify private sewer pump stations to require compliance with Section 68 of the LG Act. However, no applications were received for the site. Accordingly, there are no current Approvals to Operate in place for either of the existing sewer pump stations.</w:t>
      </w:r>
    </w:p>
    <w:p w14:paraId="4617D347" w14:textId="77777777" w:rsidR="00125CA6" w:rsidRPr="00F4672B" w:rsidRDefault="00125CA6" w:rsidP="00125CA6">
      <w:pPr>
        <w:widowControl w:val="0"/>
        <w:autoSpaceDE w:val="0"/>
        <w:autoSpaceDN w:val="0"/>
        <w:adjustRightInd w:val="0"/>
        <w:ind w:left="720"/>
        <w:jc w:val="both"/>
      </w:pPr>
    </w:p>
    <w:p w14:paraId="1B111E31" w14:textId="77777777" w:rsidR="00125CA6" w:rsidRPr="00F4672B" w:rsidRDefault="00125CA6" w:rsidP="00125CA6">
      <w:pPr>
        <w:widowControl w:val="0"/>
        <w:autoSpaceDE w:val="0"/>
        <w:autoSpaceDN w:val="0"/>
        <w:adjustRightInd w:val="0"/>
        <w:ind w:left="720"/>
        <w:jc w:val="both"/>
      </w:pPr>
      <w:r w:rsidRPr="00F4672B">
        <w:t>Council recently wrote to Ampol and requested them to apply for an Approval to Operate the sewer pump stations. An application has now been received in relation to this requirement.</w:t>
      </w:r>
    </w:p>
    <w:p w14:paraId="7ABFF7A4" w14:textId="77777777" w:rsidR="00125CA6" w:rsidRPr="00F4672B" w:rsidRDefault="00125CA6" w:rsidP="00125CA6">
      <w:pPr>
        <w:widowControl w:val="0"/>
        <w:autoSpaceDE w:val="0"/>
        <w:autoSpaceDN w:val="0"/>
        <w:adjustRightInd w:val="0"/>
        <w:ind w:left="720"/>
        <w:jc w:val="both"/>
      </w:pPr>
    </w:p>
    <w:p w14:paraId="318C5779" w14:textId="77777777" w:rsidR="00125CA6" w:rsidRPr="00F4672B" w:rsidRDefault="00125CA6" w:rsidP="00125CA6">
      <w:pPr>
        <w:widowControl w:val="0"/>
        <w:autoSpaceDE w:val="0"/>
        <w:autoSpaceDN w:val="0"/>
        <w:adjustRightInd w:val="0"/>
        <w:ind w:left="720"/>
        <w:jc w:val="both"/>
      </w:pPr>
      <w:r w:rsidRPr="00F4672B">
        <w:t>Council’s Environmental Health Officer has advised that Approvals to Operate the sewer pump stations will be issued following finalisation of the subject development application. This is because the subject proposal includes alterations to the northbound sewer pump station, in the form of replacement of the two macerator pumps, which requires a specific ‘Approval to Alter’ under s68 of the LG Act (</w:t>
      </w:r>
      <w:r w:rsidRPr="00F4672B">
        <w:rPr>
          <w:b/>
          <w:bCs/>
        </w:rPr>
        <w:t>Condition 2.16</w:t>
      </w:r>
      <w:r w:rsidRPr="00F4672B">
        <w:t>). This approval will include conditions that will need to be complied with before an Approval to Operate can be issued. Following construction works but prior to operating the system a further condition requires that an Approval to Operate is obtained (</w:t>
      </w:r>
      <w:r w:rsidRPr="00F4672B">
        <w:rPr>
          <w:b/>
          <w:bCs/>
        </w:rPr>
        <w:t>Condition 4.2</w:t>
      </w:r>
      <w:r w:rsidRPr="00F4672B">
        <w:t>).</w:t>
      </w:r>
    </w:p>
    <w:p w14:paraId="70049166" w14:textId="77777777" w:rsidR="00125CA6" w:rsidRPr="00F4672B" w:rsidRDefault="00125CA6" w:rsidP="00125CA6">
      <w:pPr>
        <w:widowControl w:val="0"/>
        <w:autoSpaceDE w:val="0"/>
        <w:autoSpaceDN w:val="0"/>
        <w:adjustRightInd w:val="0"/>
        <w:ind w:left="720"/>
        <w:jc w:val="both"/>
      </w:pPr>
    </w:p>
    <w:p w14:paraId="7A4AEB17" w14:textId="77777777" w:rsidR="00125CA6" w:rsidRPr="00F4672B" w:rsidRDefault="00125CA6" w:rsidP="00125CA6">
      <w:pPr>
        <w:pStyle w:val="ListParagraph"/>
        <w:numPr>
          <w:ilvl w:val="0"/>
          <w:numId w:val="8"/>
        </w:numPr>
        <w:jc w:val="both"/>
        <w:rPr>
          <w:shd w:val="clear" w:color="auto" w:fill="FFFFFF"/>
          <w:lang w:eastAsia="en-AU"/>
        </w:rPr>
      </w:pPr>
      <w:r w:rsidRPr="00F4672B">
        <w:rPr>
          <w:i/>
          <w:iCs/>
          <w:shd w:val="clear" w:color="auto" w:fill="FFFFFF"/>
          <w:lang w:eastAsia="en-AU"/>
        </w:rPr>
        <w:t>Public Domain</w:t>
      </w:r>
      <w:r w:rsidRPr="00F4672B">
        <w:rPr>
          <w:shd w:val="clear" w:color="auto" w:fill="FFFFFF"/>
          <w:lang w:eastAsia="en-AU"/>
        </w:rPr>
        <w:t xml:space="preserve"> – While proposed trenching may impact some driveways – any disturbance will be within the road reserve owned by Council. Conditions have been included requiring submission of a dilapidation report to Council that covers road, kerb, gutter, footpath, driveways, street trees, street signs, </w:t>
      </w:r>
      <w:proofErr w:type="gramStart"/>
      <w:r w:rsidRPr="00F4672B">
        <w:rPr>
          <w:shd w:val="clear" w:color="auto" w:fill="FFFFFF"/>
          <w:lang w:eastAsia="en-AU"/>
        </w:rPr>
        <w:t>street-lights</w:t>
      </w:r>
      <w:proofErr w:type="gramEnd"/>
      <w:r w:rsidRPr="00F4672B">
        <w:rPr>
          <w:shd w:val="clear" w:color="auto" w:fill="FFFFFF"/>
          <w:lang w:eastAsia="en-AU"/>
        </w:rPr>
        <w:t xml:space="preserve"> or any other Council assets in the vicinity of the development. Upon completion of works any damage to Council’s infrastructure will need to be repaired by the developer.</w:t>
      </w:r>
    </w:p>
    <w:p w14:paraId="2729C712" w14:textId="77777777" w:rsidR="00125CA6" w:rsidRPr="00F4672B" w:rsidRDefault="00125CA6" w:rsidP="00125CA6">
      <w:pPr>
        <w:pStyle w:val="ListParagraph"/>
        <w:jc w:val="both"/>
        <w:rPr>
          <w:i/>
          <w:iCs/>
          <w:shd w:val="clear" w:color="auto" w:fill="FFFFFF"/>
          <w:lang w:eastAsia="en-AU"/>
        </w:rPr>
      </w:pPr>
    </w:p>
    <w:p w14:paraId="08C6BECE" w14:textId="77777777" w:rsidR="00125CA6" w:rsidRPr="00F4672B" w:rsidRDefault="00125CA6" w:rsidP="00125CA6">
      <w:pPr>
        <w:autoSpaceDE w:val="0"/>
        <w:autoSpaceDN w:val="0"/>
        <w:adjustRightInd w:val="0"/>
        <w:ind w:left="720"/>
        <w:jc w:val="both"/>
        <w:rPr>
          <w:shd w:val="clear" w:color="auto" w:fill="FFFFFF"/>
          <w:lang w:eastAsia="en-AU"/>
        </w:rPr>
      </w:pPr>
      <w:r w:rsidRPr="00F4672B">
        <w:rPr>
          <w:shd w:val="clear" w:color="auto" w:fill="FFFFFF"/>
          <w:lang w:eastAsia="en-AU"/>
        </w:rPr>
        <w:t>A condition has also been included for revegetation of disturbed areas within the road reserves with native species (</w:t>
      </w:r>
      <w:r w:rsidRPr="00F4672B">
        <w:rPr>
          <w:b/>
          <w:bCs/>
          <w:shd w:val="clear" w:color="auto" w:fill="FFFFFF"/>
          <w:lang w:eastAsia="en-AU"/>
        </w:rPr>
        <w:t>Condition 3.8</w:t>
      </w:r>
      <w:r w:rsidRPr="00F4672B">
        <w:rPr>
          <w:shd w:val="clear" w:color="auto" w:fill="FFFFFF"/>
          <w:lang w:eastAsia="en-AU"/>
        </w:rPr>
        <w:t>).</w:t>
      </w:r>
    </w:p>
    <w:p w14:paraId="4B92A054" w14:textId="77777777" w:rsidR="00125CA6" w:rsidRPr="00F4672B" w:rsidRDefault="00125CA6" w:rsidP="00125CA6">
      <w:pPr>
        <w:pStyle w:val="ListParagraph"/>
        <w:jc w:val="both"/>
        <w:rPr>
          <w:shd w:val="clear" w:color="auto" w:fill="FFFFFF"/>
          <w:lang w:eastAsia="en-AU"/>
        </w:rPr>
      </w:pPr>
    </w:p>
    <w:p w14:paraId="531D98E5" w14:textId="77777777" w:rsidR="00125CA6" w:rsidRPr="00F4672B" w:rsidRDefault="00125CA6" w:rsidP="00125CA6">
      <w:pPr>
        <w:pStyle w:val="ListParagraph"/>
        <w:numPr>
          <w:ilvl w:val="0"/>
          <w:numId w:val="8"/>
        </w:numPr>
        <w:jc w:val="both"/>
        <w:rPr>
          <w:shd w:val="clear" w:color="auto" w:fill="FFFFFF"/>
          <w:lang w:eastAsia="en-AU"/>
        </w:rPr>
      </w:pPr>
      <w:r w:rsidRPr="00F4672B">
        <w:rPr>
          <w:i/>
          <w:iCs/>
          <w:shd w:val="clear" w:color="auto" w:fill="FFFFFF"/>
          <w:lang w:eastAsia="en-AU"/>
        </w:rPr>
        <w:t>Construction</w:t>
      </w:r>
      <w:r w:rsidRPr="00F4672B">
        <w:rPr>
          <w:shd w:val="clear" w:color="auto" w:fill="FFFFFF"/>
          <w:lang w:eastAsia="en-AU"/>
        </w:rPr>
        <w:t xml:space="preserve"> – construction activities include stripping of vegetation, subsoil and topsoil, demolition (of the existing sewer rising main within two bridges), establishment of infrastructure, vehicle and machinery movements, excavation dewatering activities and landscaping. To mitigate and manage potential environmental impacts from construction activities conditions have been recommended requiring the following further information prior to the commencement of works:</w:t>
      </w:r>
    </w:p>
    <w:p w14:paraId="317F75FD" w14:textId="77777777" w:rsidR="00125CA6" w:rsidRPr="00F4672B" w:rsidRDefault="00125CA6" w:rsidP="00125CA6">
      <w:pPr>
        <w:pStyle w:val="ListParagraph"/>
        <w:rPr>
          <w:shd w:val="clear" w:color="auto" w:fill="FFFFFF"/>
          <w:lang w:eastAsia="en-AU"/>
        </w:rPr>
      </w:pPr>
    </w:p>
    <w:p w14:paraId="01DE3ADD" w14:textId="77777777" w:rsidR="00125CA6" w:rsidRPr="00F4672B" w:rsidRDefault="00125CA6" w:rsidP="00125CA6">
      <w:pPr>
        <w:pStyle w:val="ListParagraph"/>
        <w:numPr>
          <w:ilvl w:val="1"/>
          <w:numId w:val="8"/>
        </w:numPr>
        <w:jc w:val="both"/>
        <w:rPr>
          <w:shd w:val="clear" w:color="auto" w:fill="FFFFFF"/>
          <w:lang w:eastAsia="en-AU"/>
        </w:rPr>
      </w:pPr>
      <w:r w:rsidRPr="00F4672B">
        <w:rPr>
          <w:shd w:val="clear" w:color="auto" w:fill="FFFFFF"/>
          <w:lang w:eastAsia="en-AU"/>
        </w:rPr>
        <w:t xml:space="preserve">A Construction Environmental Management Plan (CEMP) that brings together the mitigation and management measures in relation to acid sulfate soils, noise and vibration, land contamination and erosion and sediment control. </w:t>
      </w:r>
    </w:p>
    <w:p w14:paraId="4584DC7E" w14:textId="77777777" w:rsidR="00125CA6" w:rsidRPr="00F4672B" w:rsidRDefault="00125CA6" w:rsidP="00125CA6">
      <w:pPr>
        <w:pStyle w:val="ListParagraph"/>
        <w:numPr>
          <w:ilvl w:val="1"/>
          <w:numId w:val="8"/>
        </w:numPr>
        <w:jc w:val="both"/>
        <w:rPr>
          <w:shd w:val="clear" w:color="auto" w:fill="FFFFFF"/>
          <w:lang w:eastAsia="en-AU"/>
        </w:rPr>
      </w:pPr>
      <w:r w:rsidRPr="00F4672B">
        <w:rPr>
          <w:shd w:val="clear" w:color="auto" w:fill="FFFFFF"/>
          <w:lang w:eastAsia="en-AU"/>
        </w:rPr>
        <w:t>The CEMP also needs to detail how sewage will be managed from the Twin Service Centres when the existing rising main is offline and associated environmental mitigation and management measures.</w:t>
      </w:r>
    </w:p>
    <w:p w14:paraId="150BAE10" w14:textId="77777777" w:rsidR="00125CA6" w:rsidRPr="00F4672B" w:rsidRDefault="00125CA6" w:rsidP="00125CA6">
      <w:pPr>
        <w:pStyle w:val="ListParagraph"/>
        <w:numPr>
          <w:ilvl w:val="1"/>
          <w:numId w:val="8"/>
        </w:numPr>
        <w:jc w:val="both"/>
        <w:rPr>
          <w:shd w:val="clear" w:color="auto" w:fill="FFFFFF"/>
          <w:lang w:eastAsia="en-AU"/>
        </w:rPr>
      </w:pPr>
      <w:r w:rsidRPr="00F4672B">
        <w:rPr>
          <w:shd w:val="clear" w:color="auto" w:fill="FFFFFF"/>
          <w:lang w:eastAsia="en-AU"/>
        </w:rPr>
        <w:lastRenderedPageBreak/>
        <w:t>A Construction Traffic and Pedestrian Management Plan (CTPMP) that details traffic management including access and manoeuvring, control of pedestrian and vehicular traffic, deliveries and stockpile locations.</w:t>
      </w:r>
    </w:p>
    <w:p w14:paraId="7C214F96" w14:textId="77777777" w:rsidR="00125CA6" w:rsidRPr="00F4672B" w:rsidRDefault="00125CA6" w:rsidP="00125CA6">
      <w:pPr>
        <w:pStyle w:val="ListParagraph"/>
        <w:rPr>
          <w:shd w:val="clear" w:color="auto" w:fill="FFFFFF"/>
          <w:lang w:eastAsia="en-AU"/>
        </w:rPr>
      </w:pPr>
    </w:p>
    <w:p w14:paraId="24F71B0A" w14:textId="77777777" w:rsidR="00125CA6" w:rsidRPr="00F4672B" w:rsidRDefault="00125CA6" w:rsidP="00125CA6">
      <w:pPr>
        <w:pStyle w:val="ListParagraph"/>
        <w:jc w:val="both"/>
        <w:rPr>
          <w:shd w:val="clear" w:color="auto" w:fill="FFFFFF"/>
          <w:lang w:eastAsia="en-AU"/>
        </w:rPr>
      </w:pPr>
      <w:r w:rsidRPr="00F4672B">
        <w:rPr>
          <w:shd w:val="clear" w:color="auto" w:fill="FFFFFF"/>
          <w:lang w:eastAsia="en-AU"/>
        </w:rPr>
        <w:t>Any interruptions to local pedestrian or vehicle traffic will require a Road Occupancy Licence, and a Road Opening Permit will also be required prior to the commencement of works within the road reserve.</w:t>
      </w:r>
    </w:p>
    <w:p w14:paraId="36D517B0" w14:textId="77777777" w:rsidR="00125CA6" w:rsidRPr="00F4672B" w:rsidRDefault="00125CA6" w:rsidP="00125CA6">
      <w:pPr>
        <w:pStyle w:val="ListParagraph"/>
        <w:jc w:val="both"/>
        <w:rPr>
          <w:shd w:val="clear" w:color="auto" w:fill="FFFFFF"/>
          <w:lang w:eastAsia="en-AU"/>
        </w:rPr>
      </w:pPr>
    </w:p>
    <w:p w14:paraId="27FA989A" w14:textId="77777777" w:rsidR="00125CA6" w:rsidRPr="00F4672B" w:rsidRDefault="00125CA6" w:rsidP="00125CA6">
      <w:pPr>
        <w:pStyle w:val="ListParagraph"/>
        <w:jc w:val="both"/>
        <w:rPr>
          <w:shd w:val="clear" w:color="auto" w:fill="FFFFFF"/>
          <w:lang w:eastAsia="en-AU"/>
        </w:rPr>
      </w:pPr>
      <w:r w:rsidRPr="00F4672B">
        <w:rPr>
          <w:shd w:val="clear" w:color="auto" w:fill="FFFFFF"/>
          <w:lang w:eastAsia="en-AU"/>
        </w:rPr>
        <w:t xml:space="preserve">It is considered that the appropriate conditions are recommended to mitigate against potential impacts during construction. </w:t>
      </w:r>
    </w:p>
    <w:p w14:paraId="53BD015E" w14:textId="77777777" w:rsidR="00125CA6" w:rsidRPr="00F4672B" w:rsidRDefault="00125CA6" w:rsidP="00125CA6">
      <w:pPr>
        <w:pStyle w:val="ListParagraph"/>
        <w:jc w:val="both"/>
        <w:rPr>
          <w:shd w:val="clear" w:color="auto" w:fill="FFFFFF"/>
          <w:lang w:eastAsia="en-AU"/>
        </w:rPr>
      </w:pPr>
    </w:p>
    <w:p w14:paraId="14EA608C" w14:textId="77777777" w:rsidR="00125CA6" w:rsidRPr="00F4672B" w:rsidRDefault="00125CA6" w:rsidP="00125CA6">
      <w:pPr>
        <w:pStyle w:val="ListParagraph"/>
        <w:widowControl w:val="0"/>
        <w:numPr>
          <w:ilvl w:val="0"/>
          <w:numId w:val="8"/>
        </w:numPr>
        <w:autoSpaceDE w:val="0"/>
        <w:autoSpaceDN w:val="0"/>
        <w:adjustRightInd w:val="0"/>
        <w:contextualSpacing w:val="0"/>
        <w:jc w:val="both"/>
        <w:rPr>
          <w:shd w:val="clear" w:color="auto" w:fill="FFFFFF"/>
          <w:lang w:eastAsia="en-AU"/>
        </w:rPr>
      </w:pPr>
      <w:r w:rsidRPr="00F4672B">
        <w:rPr>
          <w:i/>
          <w:iCs/>
          <w:shd w:val="clear" w:color="auto" w:fill="FFFFFF"/>
          <w:lang w:eastAsia="en-AU"/>
        </w:rPr>
        <w:t>Social and economic impacts</w:t>
      </w:r>
      <w:r w:rsidRPr="00F4672B">
        <w:rPr>
          <w:shd w:val="clear" w:color="auto" w:fill="FFFFFF"/>
          <w:lang w:eastAsia="en-AU"/>
        </w:rPr>
        <w:t xml:space="preserve"> – impacts related to the construction of the proposal would be temporary and largely localised to the construction area. The Acoustic report recommends receivers located along the alignment of the new rising main are notified in writing of upcoming construction works. Construction of the proposal would result in short-term impacts (eg, noise, traffic and access) that have been addressed in the application or will be by the further approvals required by Council prior to construction commencing (eg, CEMP and Construction Traffic and Pedestrian Management Plan). </w:t>
      </w:r>
    </w:p>
    <w:p w14:paraId="7E8695D3" w14:textId="77777777" w:rsidR="00125CA6" w:rsidRPr="00F4672B" w:rsidRDefault="00125CA6" w:rsidP="00125CA6">
      <w:pPr>
        <w:pStyle w:val="ListParagraph"/>
        <w:widowControl w:val="0"/>
        <w:autoSpaceDE w:val="0"/>
        <w:autoSpaceDN w:val="0"/>
        <w:adjustRightInd w:val="0"/>
        <w:contextualSpacing w:val="0"/>
        <w:jc w:val="both"/>
        <w:rPr>
          <w:shd w:val="clear" w:color="auto" w:fill="FFFFFF"/>
          <w:lang w:eastAsia="en-AU"/>
        </w:rPr>
      </w:pPr>
    </w:p>
    <w:p w14:paraId="0C2EBDFC" w14:textId="77777777" w:rsidR="00125CA6" w:rsidRPr="00F4672B" w:rsidRDefault="00125CA6" w:rsidP="00125CA6">
      <w:pPr>
        <w:pStyle w:val="ListParagraph"/>
        <w:widowControl w:val="0"/>
        <w:autoSpaceDE w:val="0"/>
        <w:autoSpaceDN w:val="0"/>
        <w:adjustRightInd w:val="0"/>
        <w:contextualSpacing w:val="0"/>
        <w:jc w:val="both"/>
        <w:rPr>
          <w:shd w:val="clear" w:color="auto" w:fill="FFFFFF"/>
          <w:lang w:eastAsia="en-AU"/>
        </w:rPr>
      </w:pPr>
      <w:r w:rsidRPr="00F4672B">
        <w:rPr>
          <w:shd w:val="clear" w:color="auto" w:fill="FFFFFF"/>
          <w:lang w:eastAsia="en-AU"/>
        </w:rPr>
        <w:t>Implementation of the proposal will support the continued operation of the M1 Twin Service Centres. Positive employment impacts will result from the construction and ongoing operation of the proposal.</w:t>
      </w:r>
    </w:p>
    <w:p w14:paraId="783B299C" w14:textId="77777777" w:rsidR="00125CA6" w:rsidRPr="00F4672B" w:rsidRDefault="00125CA6" w:rsidP="00125CA6">
      <w:pPr>
        <w:pStyle w:val="ListParagraph"/>
        <w:widowControl w:val="0"/>
        <w:autoSpaceDE w:val="0"/>
        <w:autoSpaceDN w:val="0"/>
        <w:adjustRightInd w:val="0"/>
        <w:contextualSpacing w:val="0"/>
        <w:jc w:val="both"/>
        <w:rPr>
          <w:shd w:val="clear" w:color="auto" w:fill="FFFFFF"/>
          <w:lang w:eastAsia="en-AU"/>
        </w:rPr>
      </w:pPr>
    </w:p>
    <w:p w14:paraId="10B8474D" w14:textId="77777777" w:rsidR="00125CA6" w:rsidRPr="00F4672B" w:rsidRDefault="00125CA6" w:rsidP="00125CA6">
      <w:pPr>
        <w:jc w:val="both"/>
      </w:pPr>
      <w:r w:rsidRPr="00F4672B">
        <w:t xml:space="preserve">Accordingly, it is considered that the proposal will not result in any significant adverse impacts in the locality as outlined above. </w:t>
      </w:r>
    </w:p>
    <w:p w14:paraId="089411BE" w14:textId="77777777" w:rsidR="00125CA6" w:rsidRPr="00F4672B" w:rsidRDefault="00125CA6" w:rsidP="00125CA6">
      <w:pPr>
        <w:jc w:val="both"/>
        <w:rPr>
          <w:shd w:val="clear" w:color="auto" w:fill="FFFFFF"/>
          <w:lang w:eastAsia="en-AU"/>
        </w:rPr>
      </w:pPr>
    </w:p>
    <w:p w14:paraId="3379656A" w14:textId="77777777" w:rsidR="00125CA6" w:rsidRPr="00F4672B" w:rsidRDefault="00125CA6" w:rsidP="00125CA6">
      <w:pPr>
        <w:pStyle w:val="ListParagraph"/>
        <w:numPr>
          <w:ilvl w:val="1"/>
          <w:numId w:val="5"/>
        </w:numPr>
        <w:tabs>
          <w:tab w:val="left" w:pos="709"/>
          <w:tab w:val="left" w:pos="1560"/>
        </w:tabs>
        <w:spacing w:before="120"/>
        <w:ind w:left="851" w:right="23" w:hanging="851"/>
        <w:contextualSpacing w:val="0"/>
        <w:rPr>
          <w:b/>
          <w:lang w:eastAsia="en-AU"/>
        </w:rPr>
      </w:pPr>
      <w:r w:rsidRPr="00F4672B">
        <w:rPr>
          <w:b/>
          <w:lang w:eastAsia="en-AU"/>
        </w:rPr>
        <w:t>Section 4.15(1)(c) - Suitability of the site</w:t>
      </w:r>
    </w:p>
    <w:p w14:paraId="5334609C" w14:textId="77777777" w:rsidR="00125CA6" w:rsidRPr="00F4672B" w:rsidRDefault="00125CA6" w:rsidP="00125CA6">
      <w:pPr>
        <w:rPr>
          <w:highlight w:val="yellow"/>
        </w:rPr>
      </w:pPr>
    </w:p>
    <w:p w14:paraId="1B6B16FE" w14:textId="77777777" w:rsidR="00125CA6" w:rsidRPr="00F4672B" w:rsidRDefault="00125CA6" w:rsidP="00125CA6">
      <w:pPr>
        <w:pStyle w:val="rcBodyText"/>
        <w:jc w:val="both"/>
        <w:rPr>
          <w:rFonts w:ascii="Arial" w:hAnsi="Arial" w:cs="Arial"/>
          <w:sz w:val="22"/>
          <w:szCs w:val="22"/>
        </w:rPr>
      </w:pPr>
      <w:proofErr w:type="gramStart"/>
      <w:r w:rsidRPr="00F4672B">
        <w:rPr>
          <w:rFonts w:ascii="Arial" w:hAnsi="Arial" w:cs="Arial"/>
          <w:sz w:val="22"/>
          <w:szCs w:val="22"/>
        </w:rPr>
        <w:t>In regard to</w:t>
      </w:r>
      <w:proofErr w:type="gramEnd"/>
      <w:r w:rsidRPr="00F4672B">
        <w:rPr>
          <w:rFonts w:ascii="Arial" w:hAnsi="Arial" w:cs="Arial"/>
          <w:sz w:val="22"/>
          <w:szCs w:val="22"/>
        </w:rPr>
        <w:t xml:space="preserve"> natural hazards the site is identified as bushfire prone land and bushfire management has been satisfactorily addressed in the application. No specific conditions are required. </w:t>
      </w:r>
    </w:p>
    <w:p w14:paraId="765DCB56" w14:textId="77777777" w:rsidR="00125CA6" w:rsidRPr="00F4672B" w:rsidRDefault="00125CA6" w:rsidP="00125CA6">
      <w:pPr>
        <w:pStyle w:val="rcBodyText"/>
        <w:jc w:val="both"/>
        <w:rPr>
          <w:rFonts w:ascii="Arial" w:hAnsi="Arial" w:cs="Arial"/>
          <w:sz w:val="22"/>
          <w:szCs w:val="22"/>
        </w:rPr>
      </w:pPr>
    </w:p>
    <w:p w14:paraId="074EA3DF" w14:textId="77777777" w:rsidR="00125CA6" w:rsidRPr="00F4672B" w:rsidRDefault="00125CA6" w:rsidP="00125CA6">
      <w:pPr>
        <w:pStyle w:val="rcBodyText"/>
        <w:jc w:val="both"/>
        <w:rPr>
          <w:rFonts w:ascii="Arial" w:hAnsi="Arial" w:cs="Arial"/>
          <w:sz w:val="22"/>
          <w:szCs w:val="22"/>
        </w:rPr>
      </w:pPr>
      <w:r w:rsidRPr="00F4672B">
        <w:rPr>
          <w:rFonts w:ascii="Arial" w:hAnsi="Arial" w:cs="Arial"/>
          <w:sz w:val="22"/>
          <w:szCs w:val="22"/>
        </w:rPr>
        <w:t>Given the land zoning and minimisation of impacts on adjoining land uses, the site is suitable for the development.</w:t>
      </w:r>
    </w:p>
    <w:p w14:paraId="6EF15EC7" w14:textId="77777777" w:rsidR="00125CA6" w:rsidRPr="00F4672B" w:rsidRDefault="00125CA6" w:rsidP="00125CA6">
      <w:pPr>
        <w:rPr>
          <w:highlight w:val="yellow"/>
        </w:rPr>
      </w:pPr>
    </w:p>
    <w:p w14:paraId="3CCDDE0C" w14:textId="77777777" w:rsidR="00125CA6" w:rsidRPr="00F4672B" w:rsidRDefault="00125CA6" w:rsidP="00125CA6">
      <w:pPr>
        <w:pStyle w:val="ListParagraph"/>
        <w:numPr>
          <w:ilvl w:val="1"/>
          <w:numId w:val="5"/>
        </w:numPr>
        <w:tabs>
          <w:tab w:val="left" w:pos="709"/>
          <w:tab w:val="left" w:pos="1560"/>
        </w:tabs>
        <w:ind w:left="851" w:right="23" w:hanging="851"/>
        <w:contextualSpacing w:val="0"/>
        <w:rPr>
          <w:b/>
          <w:lang w:eastAsia="en-AU"/>
        </w:rPr>
      </w:pPr>
      <w:r w:rsidRPr="00F4672B">
        <w:rPr>
          <w:b/>
          <w:lang w:eastAsia="en-AU"/>
        </w:rPr>
        <w:t>Section 4.15(1)(d) - Public Submissions</w:t>
      </w:r>
    </w:p>
    <w:p w14:paraId="40CC3F9C" w14:textId="77777777" w:rsidR="00125CA6" w:rsidRPr="00F4672B" w:rsidRDefault="00125CA6" w:rsidP="00125CA6">
      <w:pPr>
        <w:ind w:left="-567" w:right="-23"/>
        <w:jc w:val="both"/>
        <w:rPr>
          <w:highlight w:val="yellow"/>
        </w:rPr>
      </w:pPr>
    </w:p>
    <w:p w14:paraId="76B127EC" w14:textId="77777777" w:rsidR="00125CA6" w:rsidRPr="00F4672B" w:rsidRDefault="00125CA6" w:rsidP="00125CA6">
      <w:pPr>
        <w:widowControl w:val="0"/>
        <w:tabs>
          <w:tab w:val="left" w:pos="7485"/>
        </w:tabs>
        <w:ind w:right="23"/>
        <w:jc w:val="both"/>
        <w:rPr>
          <w:lang w:eastAsia="en-AU"/>
        </w:rPr>
      </w:pPr>
      <w:r w:rsidRPr="00F4672B">
        <w:rPr>
          <w:lang w:eastAsia="en-AU"/>
        </w:rPr>
        <w:t>N/A – no public submissions were received.</w:t>
      </w:r>
    </w:p>
    <w:p w14:paraId="05558A4A" w14:textId="77777777" w:rsidR="00125CA6" w:rsidRPr="00F4672B" w:rsidRDefault="00125CA6" w:rsidP="00125CA6">
      <w:pPr>
        <w:widowControl w:val="0"/>
        <w:tabs>
          <w:tab w:val="left" w:pos="7485"/>
        </w:tabs>
        <w:ind w:right="23"/>
        <w:jc w:val="both"/>
        <w:rPr>
          <w:lang w:eastAsia="en-AU"/>
        </w:rPr>
      </w:pPr>
    </w:p>
    <w:p w14:paraId="3DA6EE9B" w14:textId="77777777" w:rsidR="00125CA6" w:rsidRPr="00F4672B" w:rsidRDefault="00125CA6" w:rsidP="00125CA6">
      <w:pPr>
        <w:pStyle w:val="ListParagraph"/>
        <w:numPr>
          <w:ilvl w:val="1"/>
          <w:numId w:val="5"/>
        </w:numPr>
        <w:tabs>
          <w:tab w:val="left" w:pos="709"/>
          <w:tab w:val="left" w:pos="1560"/>
        </w:tabs>
        <w:ind w:left="851" w:right="23" w:hanging="851"/>
        <w:contextualSpacing w:val="0"/>
        <w:rPr>
          <w:b/>
          <w:lang w:eastAsia="en-AU"/>
        </w:rPr>
      </w:pPr>
      <w:r w:rsidRPr="00F4672B">
        <w:rPr>
          <w:b/>
          <w:lang w:eastAsia="en-AU"/>
        </w:rPr>
        <w:t>Section 4.15(1)(e) - Public interest</w:t>
      </w:r>
    </w:p>
    <w:p w14:paraId="481C9337" w14:textId="77777777" w:rsidR="00125CA6" w:rsidRPr="00F4672B" w:rsidRDefault="00125CA6" w:rsidP="00125CA6">
      <w:pPr>
        <w:pStyle w:val="rcBodyText"/>
        <w:jc w:val="both"/>
        <w:rPr>
          <w:rFonts w:ascii="Arial" w:hAnsi="Arial" w:cs="Arial"/>
          <w:sz w:val="22"/>
          <w:szCs w:val="22"/>
        </w:rPr>
      </w:pPr>
    </w:p>
    <w:p w14:paraId="0B4875D5" w14:textId="77777777" w:rsidR="00125CA6" w:rsidRPr="00F4672B" w:rsidRDefault="00125CA6" w:rsidP="00125CA6">
      <w:pPr>
        <w:autoSpaceDE w:val="0"/>
        <w:autoSpaceDN w:val="0"/>
        <w:adjustRightInd w:val="0"/>
        <w:jc w:val="both"/>
      </w:pPr>
      <w:r w:rsidRPr="00F4672B">
        <w:t>The proposed development is permissible within the various land use zones that apply to the land and is not expected to adversely impact upon the amenity of the locality or the surrounding environment. The proposal is to undertake urgent upgrades to much needed infrastructure to support the ongoing operation of the Twin Highway Service Centres. Approval of the application is in the public interest.</w:t>
      </w:r>
    </w:p>
    <w:p w14:paraId="75DD1F7A" w14:textId="77777777" w:rsidR="00125CA6" w:rsidRPr="00F4672B" w:rsidRDefault="00125CA6" w:rsidP="00125CA6">
      <w:pPr>
        <w:tabs>
          <w:tab w:val="left" w:pos="7485"/>
        </w:tabs>
        <w:ind w:right="23"/>
        <w:rPr>
          <w:b/>
          <w:lang w:eastAsia="en-AU"/>
        </w:rPr>
      </w:pPr>
    </w:p>
    <w:p w14:paraId="3F0D86E1" w14:textId="77777777" w:rsidR="00125CA6" w:rsidRPr="00F4672B" w:rsidRDefault="00125CA6" w:rsidP="00125CA6">
      <w:pPr>
        <w:pStyle w:val="ListParagraph"/>
        <w:widowControl w:val="0"/>
        <w:numPr>
          <w:ilvl w:val="0"/>
          <w:numId w:val="5"/>
        </w:numPr>
        <w:ind w:right="23" w:hanging="720"/>
        <w:contextualSpacing w:val="0"/>
        <w:rPr>
          <w:b/>
          <w:lang w:eastAsia="en-AU"/>
        </w:rPr>
      </w:pPr>
      <w:r w:rsidRPr="00F4672B">
        <w:rPr>
          <w:b/>
          <w:lang w:eastAsia="en-AU"/>
        </w:rPr>
        <w:t xml:space="preserve">REFERRALS AND SUBMISSIONS </w:t>
      </w:r>
    </w:p>
    <w:p w14:paraId="04FC2D73" w14:textId="77777777" w:rsidR="00125CA6" w:rsidRPr="00F4672B" w:rsidRDefault="00125CA6" w:rsidP="00125CA6">
      <w:pPr>
        <w:widowControl w:val="0"/>
        <w:tabs>
          <w:tab w:val="left" w:pos="7485"/>
        </w:tabs>
        <w:ind w:right="23"/>
        <w:rPr>
          <w:b/>
          <w:lang w:eastAsia="en-AU"/>
        </w:rPr>
      </w:pPr>
    </w:p>
    <w:p w14:paraId="596841BC" w14:textId="77777777" w:rsidR="00125CA6" w:rsidRPr="00F4672B" w:rsidRDefault="00125CA6" w:rsidP="00125CA6">
      <w:pPr>
        <w:pStyle w:val="ListParagraph"/>
        <w:widowControl w:val="0"/>
        <w:numPr>
          <w:ilvl w:val="1"/>
          <w:numId w:val="5"/>
        </w:numPr>
        <w:ind w:left="709" w:right="23" w:hanging="709"/>
        <w:rPr>
          <w:b/>
          <w:lang w:eastAsia="en-AU"/>
        </w:rPr>
      </w:pPr>
      <w:r w:rsidRPr="00F4672B">
        <w:rPr>
          <w:b/>
          <w:lang w:eastAsia="en-AU"/>
        </w:rPr>
        <w:t xml:space="preserve">Agency Referrals and Concurrence </w:t>
      </w:r>
    </w:p>
    <w:p w14:paraId="0FAEA28A" w14:textId="77777777" w:rsidR="00125CA6" w:rsidRPr="00F4672B" w:rsidRDefault="00125CA6" w:rsidP="00125CA6">
      <w:pPr>
        <w:widowControl w:val="0"/>
        <w:tabs>
          <w:tab w:val="left" w:pos="7485"/>
        </w:tabs>
        <w:spacing w:before="120"/>
        <w:ind w:right="23"/>
        <w:rPr>
          <w:b/>
          <w:lang w:eastAsia="en-AU"/>
        </w:rPr>
      </w:pPr>
    </w:p>
    <w:p w14:paraId="399E486C" w14:textId="77777777" w:rsidR="00125CA6" w:rsidRPr="00F4672B" w:rsidRDefault="00125CA6" w:rsidP="00125CA6">
      <w:pPr>
        <w:widowControl w:val="0"/>
        <w:tabs>
          <w:tab w:val="left" w:pos="7485"/>
        </w:tabs>
        <w:ind w:right="23"/>
        <w:jc w:val="both"/>
        <w:rPr>
          <w:bCs/>
          <w:lang w:eastAsia="en-AU"/>
        </w:rPr>
      </w:pPr>
      <w:r w:rsidRPr="00F4672B">
        <w:rPr>
          <w:bCs/>
          <w:lang w:eastAsia="en-AU"/>
        </w:rPr>
        <w:t xml:space="preserve">The development application has been referred to various agencies for comment/concurrence/referral as required by the EP&amp;A Act and outlined below in Table 5. </w:t>
      </w:r>
    </w:p>
    <w:p w14:paraId="084D2B3C" w14:textId="77777777" w:rsidR="00125CA6" w:rsidRPr="00F4672B" w:rsidRDefault="00125CA6" w:rsidP="00125CA6">
      <w:pPr>
        <w:widowControl w:val="0"/>
        <w:tabs>
          <w:tab w:val="left" w:pos="7485"/>
        </w:tabs>
        <w:ind w:right="23"/>
        <w:jc w:val="both"/>
        <w:rPr>
          <w:bCs/>
          <w:lang w:eastAsia="en-AU"/>
        </w:rPr>
      </w:pPr>
    </w:p>
    <w:p w14:paraId="138041AA" w14:textId="77777777" w:rsidR="00125CA6" w:rsidRPr="00F4672B" w:rsidRDefault="00125CA6" w:rsidP="00125CA6">
      <w:pPr>
        <w:tabs>
          <w:tab w:val="left" w:pos="7485"/>
        </w:tabs>
        <w:ind w:right="23"/>
        <w:jc w:val="both"/>
        <w:rPr>
          <w:bCs/>
          <w:lang w:eastAsia="en-AU"/>
        </w:rPr>
      </w:pPr>
      <w:r w:rsidRPr="00F4672B">
        <w:rPr>
          <w:bCs/>
          <w:lang w:eastAsia="en-AU"/>
        </w:rPr>
        <w:t xml:space="preserve">There are no outstanding issues arising from these concurrence and referral requirements subject to the imposition of the recommended conditions of consent being imposed. </w:t>
      </w:r>
    </w:p>
    <w:p w14:paraId="3A63D852" w14:textId="77777777" w:rsidR="00125CA6" w:rsidRPr="00F4672B" w:rsidRDefault="00125CA6" w:rsidP="00125CA6">
      <w:pPr>
        <w:tabs>
          <w:tab w:val="left" w:pos="7485"/>
        </w:tabs>
        <w:spacing w:before="120"/>
        <w:ind w:right="23"/>
        <w:jc w:val="both"/>
        <w:rPr>
          <w:bCs/>
          <w:lang w:eastAsia="en-AU"/>
        </w:rPr>
      </w:pPr>
    </w:p>
    <w:p w14:paraId="236E9928" w14:textId="77777777" w:rsidR="00125CA6" w:rsidRPr="00F4672B" w:rsidRDefault="00125CA6" w:rsidP="00125CA6">
      <w:pPr>
        <w:pStyle w:val="Caption"/>
        <w:keepNext/>
        <w:jc w:val="center"/>
        <w:rPr>
          <w:rFonts w:ascii="Arial" w:hAnsi="Arial"/>
          <w:b/>
          <w:bCs/>
          <w:i w:val="0"/>
          <w:iCs w:val="0"/>
          <w:color w:val="auto"/>
          <w:sz w:val="20"/>
          <w:szCs w:val="20"/>
        </w:rPr>
      </w:pPr>
      <w:r w:rsidRPr="00F4672B">
        <w:rPr>
          <w:rFonts w:ascii="Arial" w:hAnsi="Arial"/>
          <w:b/>
          <w:bCs/>
          <w:i w:val="0"/>
          <w:iCs w:val="0"/>
          <w:color w:val="auto"/>
          <w:sz w:val="20"/>
          <w:szCs w:val="20"/>
        </w:rPr>
        <w:t xml:space="preserve">Table </w:t>
      </w:r>
      <w:r w:rsidRPr="00F4672B">
        <w:rPr>
          <w:rFonts w:ascii="Arial" w:hAnsi="Arial"/>
          <w:b/>
          <w:bCs/>
          <w:i w:val="0"/>
          <w:iCs w:val="0"/>
          <w:color w:val="auto"/>
          <w:sz w:val="20"/>
          <w:szCs w:val="20"/>
        </w:rPr>
        <w:fldChar w:fldCharType="begin"/>
      </w:r>
      <w:r w:rsidRPr="00F4672B">
        <w:rPr>
          <w:rFonts w:ascii="Arial" w:hAnsi="Arial"/>
          <w:b/>
          <w:bCs/>
          <w:i w:val="0"/>
          <w:iCs w:val="0"/>
          <w:color w:val="auto"/>
          <w:sz w:val="20"/>
          <w:szCs w:val="20"/>
        </w:rPr>
        <w:instrText xml:space="preserve"> SEQ Table \* ARABIC </w:instrText>
      </w:r>
      <w:r w:rsidRPr="00F4672B">
        <w:rPr>
          <w:rFonts w:ascii="Arial" w:hAnsi="Arial"/>
          <w:b/>
          <w:bCs/>
          <w:i w:val="0"/>
          <w:iCs w:val="0"/>
          <w:color w:val="auto"/>
          <w:sz w:val="20"/>
          <w:szCs w:val="20"/>
        </w:rPr>
        <w:fldChar w:fldCharType="separate"/>
      </w:r>
      <w:r w:rsidRPr="00F4672B">
        <w:rPr>
          <w:rFonts w:ascii="Arial" w:hAnsi="Arial"/>
          <w:b/>
          <w:bCs/>
          <w:i w:val="0"/>
          <w:iCs w:val="0"/>
          <w:noProof/>
          <w:color w:val="auto"/>
          <w:sz w:val="20"/>
          <w:szCs w:val="20"/>
        </w:rPr>
        <w:t>5</w:t>
      </w:r>
      <w:r w:rsidRPr="00F4672B">
        <w:rPr>
          <w:rFonts w:ascii="Arial" w:hAnsi="Arial"/>
          <w:b/>
          <w:bCs/>
          <w:i w:val="0"/>
          <w:iCs w:val="0"/>
          <w:color w:val="auto"/>
          <w:sz w:val="20"/>
          <w:szCs w:val="20"/>
        </w:rPr>
        <w:fldChar w:fldCharType="end"/>
      </w:r>
      <w:r w:rsidRPr="00F4672B">
        <w:rPr>
          <w:rFonts w:ascii="Arial" w:hAnsi="Arial"/>
          <w:b/>
          <w:bCs/>
          <w:i w:val="0"/>
          <w:iCs w:val="0"/>
          <w:color w:val="auto"/>
          <w:sz w:val="20"/>
          <w:szCs w:val="20"/>
        </w:rPr>
        <w:t>: Concurrence and Referrals to agencies</w:t>
      </w:r>
    </w:p>
    <w:tbl>
      <w:tblPr>
        <w:tblW w:w="9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57" w:type="dxa"/>
        </w:tblCellMar>
        <w:tblLook w:val="04A0" w:firstRow="1" w:lastRow="0" w:firstColumn="1" w:lastColumn="0" w:noHBand="0" w:noVBand="1"/>
      </w:tblPr>
      <w:tblGrid>
        <w:gridCol w:w="1720"/>
        <w:gridCol w:w="3403"/>
        <w:gridCol w:w="3618"/>
        <w:gridCol w:w="1195"/>
      </w:tblGrid>
      <w:tr w:rsidR="00125CA6" w:rsidRPr="00F4672B" w14:paraId="7FE9DD59" w14:textId="77777777" w:rsidTr="0097079B">
        <w:trPr>
          <w:jc w:val="center"/>
        </w:trPr>
        <w:tc>
          <w:tcPr>
            <w:tcW w:w="1720" w:type="dxa"/>
            <w:tcBorders>
              <w:bottom w:val="single" w:sz="18" w:space="0" w:color="ED7D31"/>
            </w:tcBorders>
            <w:shd w:val="clear" w:color="auto" w:fill="D9D9D9"/>
            <w:vAlign w:val="bottom"/>
          </w:tcPr>
          <w:p w14:paraId="64F6656D" w14:textId="77777777" w:rsidR="00125CA6" w:rsidRPr="005842BE" w:rsidRDefault="00125CA6" w:rsidP="0097079B">
            <w:pPr>
              <w:pStyle w:val="FigureCaption"/>
              <w:spacing w:before="0" w:after="120" w:line="264" w:lineRule="auto"/>
              <w:ind w:left="0"/>
              <w:rPr>
                <w:rFonts w:ascii="Arial" w:hAnsi="Arial"/>
                <w:b w:val="0"/>
                <w:bCs/>
                <w:color w:val="auto"/>
                <w:sz w:val="22"/>
                <w:szCs w:val="22"/>
              </w:rPr>
            </w:pPr>
            <w:r w:rsidRPr="005842BE">
              <w:rPr>
                <w:rFonts w:ascii="Arial" w:hAnsi="Arial"/>
                <w:bCs/>
                <w:color w:val="auto"/>
                <w:sz w:val="22"/>
                <w:szCs w:val="22"/>
              </w:rPr>
              <w:t>Agency</w:t>
            </w:r>
          </w:p>
        </w:tc>
        <w:tc>
          <w:tcPr>
            <w:tcW w:w="3403" w:type="dxa"/>
            <w:tcBorders>
              <w:bottom w:val="single" w:sz="18" w:space="0" w:color="ED7D31"/>
            </w:tcBorders>
            <w:shd w:val="clear" w:color="auto" w:fill="D9D9D9"/>
            <w:vAlign w:val="bottom"/>
          </w:tcPr>
          <w:p w14:paraId="5B9DF4E4" w14:textId="77777777" w:rsidR="00125CA6" w:rsidRPr="005842BE" w:rsidRDefault="00125CA6" w:rsidP="0097079B">
            <w:pPr>
              <w:pStyle w:val="FigureCaption"/>
              <w:spacing w:before="0" w:after="120" w:line="264" w:lineRule="auto"/>
              <w:ind w:left="0"/>
              <w:rPr>
                <w:rFonts w:ascii="Arial" w:hAnsi="Arial"/>
                <w:b w:val="0"/>
                <w:bCs/>
                <w:color w:val="auto"/>
                <w:sz w:val="22"/>
                <w:szCs w:val="22"/>
              </w:rPr>
            </w:pPr>
            <w:r w:rsidRPr="005842BE">
              <w:rPr>
                <w:rFonts w:ascii="Arial" w:hAnsi="Arial"/>
                <w:bCs/>
                <w:color w:val="auto"/>
                <w:sz w:val="22"/>
                <w:szCs w:val="22"/>
              </w:rPr>
              <w:t>Concurrence/</w:t>
            </w:r>
          </w:p>
          <w:p w14:paraId="55C8B70D" w14:textId="77777777" w:rsidR="00125CA6" w:rsidRPr="005842BE" w:rsidRDefault="00125CA6" w:rsidP="0097079B">
            <w:pPr>
              <w:pStyle w:val="FigureCaption"/>
              <w:spacing w:before="0" w:after="120" w:line="264" w:lineRule="auto"/>
              <w:ind w:left="0"/>
              <w:rPr>
                <w:rFonts w:ascii="Arial" w:hAnsi="Arial"/>
                <w:b w:val="0"/>
                <w:bCs/>
                <w:color w:val="auto"/>
                <w:sz w:val="22"/>
                <w:szCs w:val="22"/>
              </w:rPr>
            </w:pPr>
            <w:r w:rsidRPr="005842BE">
              <w:rPr>
                <w:rFonts w:ascii="Arial" w:hAnsi="Arial"/>
                <w:bCs/>
                <w:color w:val="auto"/>
                <w:sz w:val="22"/>
                <w:szCs w:val="22"/>
              </w:rPr>
              <w:t>referral trigger</w:t>
            </w:r>
          </w:p>
        </w:tc>
        <w:tc>
          <w:tcPr>
            <w:tcW w:w="3618" w:type="dxa"/>
            <w:tcBorders>
              <w:bottom w:val="single" w:sz="18" w:space="0" w:color="ED7D31"/>
            </w:tcBorders>
            <w:shd w:val="clear" w:color="auto" w:fill="D9D9D9"/>
            <w:vAlign w:val="bottom"/>
          </w:tcPr>
          <w:p w14:paraId="102360F7" w14:textId="77777777" w:rsidR="00125CA6" w:rsidRPr="005842BE" w:rsidRDefault="00125CA6" w:rsidP="0097079B">
            <w:pPr>
              <w:pStyle w:val="FigureCaption"/>
              <w:spacing w:before="0" w:after="120" w:line="264" w:lineRule="auto"/>
              <w:ind w:left="0"/>
              <w:rPr>
                <w:rFonts w:ascii="Arial" w:hAnsi="Arial"/>
                <w:b w:val="0"/>
                <w:bCs/>
                <w:color w:val="auto"/>
                <w:sz w:val="22"/>
                <w:szCs w:val="22"/>
              </w:rPr>
            </w:pPr>
            <w:r w:rsidRPr="005842BE">
              <w:rPr>
                <w:rFonts w:ascii="Arial" w:hAnsi="Arial"/>
                <w:bCs/>
                <w:color w:val="auto"/>
                <w:sz w:val="22"/>
                <w:szCs w:val="22"/>
              </w:rPr>
              <w:t xml:space="preserve">Comments </w:t>
            </w:r>
          </w:p>
          <w:p w14:paraId="384BA525" w14:textId="77777777" w:rsidR="00125CA6" w:rsidRPr="005842BE" w:rsidRDefault="00125CA6" w:rsidP="0097079B">
            <w:pPr>
              <w:pStyle w:val="FigureCaption"/>
              <w:spacing w:before="0" w:after="120" w:line="264" w:lineRule="auto"/>
              <w:ind w:left="0"/>
              <w:rPr>
                <w:rFonts w:ascii="Arial" w:hAnsi="Arial"/>
                <w:b w:val="0"/>
                <w:bCs/>
                <w:color w:val="auto"/>
                <w:sz w:val="22"/>
                <w:szCs w:val="22"/>
              </w:rPr>
            </w:pPr>
            <w:r w:rsidRPr="005842BE">
              <w:rPr>
                <w:rFonts w:ascii="Arial" w:hAnsi="Arial"/>
                <w:bCs/>
                <w:color w:val="auto"/>
                <w:sz w:val="22"/>
                <w:szCs w:val="22"/>
              </w:rPr>
              <w:t>(Issue, resolution, conditions)</w:t>
            </w:r>
          </w:p>
        </w:tc>
        <w:tc>
          <w:tcPr>
            <w:tcW w:w="1195" w:type="dxa"/>
            <w:tcBorders>
              <w:bottom w:val="single" w:sz="18" w:space="0" w:color="ED7D31"/>
            </w:tcBorders>
            <w:shd w:val="clear" w:color="auto" w:fill="D9D9D9"/>
            <w:vAlign w:val="bottom"/>
          </w:tcPr>
          <w:p w14:paraId="490B45DF" w14:textId="77777777" w:rsidR="00125CA6" w:rsidRPr="005842BE" w:rsidRDefault="00125CA6" w:rsidP="0097079B">
            <w:pPr>
              <w:pStyle w:val="FigureCaption"/>
              <w:spacing w:before="0" w:after="120" w:line="264" w:lineRule="auto"/>
              <w:ind w:left="0"/>
              <w:rPr>
                <w:rFonts w:ascii="Arial" w:hAnsi="Arial"/>
                <w:b w:val="0"/>
                <w:bCs/>
                <w:color w:val="auto"/>
                <w:sz w:val="22"/>
                <w:szCs w:val="22"/>
              </w:rPr>
            </w:pPr>
            <w:r w:rsidRPr="005842BE">
              <w:rPr>
                <w:rFonts w:ascii="Arial" w:hAnsi="Arial"/>
                <w:bCs/>
                <w:color w:val="auto"/>
                <w:sz w:val="22"/>
                <w:szCs w:val="22"/>
              </w:rPr>
              <w:t>Resolved</w:t>
            </w:r>
          </w:p>
          <w:p w14:paraId="50845626" w14:textId="77777777" w:rsidR="00125CA6" w:rsidRPr="005842BE" w:rsidRDefault="00125CA6" w:rsidP="0097079B">
            <w:pPr>
              <w:pStyle w:val="FigureCaption"/>
              <w:spacing w:before="0" w:after="120" w:line="264" w:lineRule="auto"/>
              <w:ind w:left="0"/>
              <w:rPr>
                <w:rFonts w:ascii="Arial" w:hAnsi="Arial"/>
                <w:b w:val="0"/>
                <w:bCs/>
                <w:color w:val="auto"/>
                <w:sz w:val="22"/>
                <w:szCs w:val="22"/>
              </w:rPr>
            </w:pPr>
          </w:p>
        </w:tc>
      </w:tr>
      <w:tr w:rsidR="00125CA6" w:rsidRPr="00F4672B" w14:paraId="53B479BE" w14:textId="77777777" w:rsidTr="0097079B">
        <w:trPr>
          <w:jc w:val="center"/>
        </w:trPr>
        <w:tc>
          <w:tcPr>
            <w:tcW w:w="9936" w:type="dxa"/>
            <w:gridSpan w:val="4"/>
            <w:shd w:val="clear" w:color="auto" w:fill="F2F2F2"/>
          </w:tcPr>
          <w:p w14:paraId="49DD8E9A" w14:textId="77777777" w:rsidR="00125CA6" w:rsidRPr="005842BE" w:rsidRDefault="00125CA6" w:rsidP="0097079B">
            <w:pPr>
              <w:pStyle w:val="FigureCaption"/>
              <w:spacing w:before="0" w:after="0" w:line="264" w:lineRule="auto"/>
              <w:ind w:left="0"/>
              <w:jc w:val="both"/>
              <w:rPr>
                <w:rFonts w:ascii="Arial" w:hAnsi="Arial"/>
                <w:color w:val="auto"/>
                <w:sz w:val="22"/>
                <w:szCs w:val="22"/>
              </w:rPr>
            </w:pPr>
            <w:r w:rsidRPr="005842BE">
              <w:rPr>
                <w:rFonts w:ascii="Arial" w:hAnsi="Arial"/>
                <w:color w:val="auto"/>
                <w:sz w:val="22"/>
                <w:szCs w:val="22"/>
              </w:rPr>
              <w:t xml:space="preserve">Concurrence Requirements </w:t>
            </w:r>
            <w:r w:rsidRPr="005842BE">
              <w:rPr>
                <w:rFonts w:ascii="Arial" w:hAnsi="Arial"/>
                <w:b w:val="0"/>
                <w:color w:val="auto"/>
                <w:sz w:val="22"/>
                <w:szCs w:val="22"/>
              </w:rPr>
              <w:t xml:space="preserve">(s4.13 of EP&amp;A Act) – N/A </w:t>
            </w:r>
          </w:p>
        </w:tc>
      </w:tr>
      <w:tr w:rsidR="00125CA6" w:rsidRPr="00F4672B" w14:paraId="5AF6FD57" w14:textId="77777777" w:rsidTr="0097079B">
        <w:trPr>
          <w:jc w:val="center"/>
        </w:trPr>
        <w:tc>
          <w:tcPr>
            <w:tcW w:w="9936" w:type="dxa"/>
            <w:gridSpan w:val="4"/>
            <w:shd w:val="clear" w:color="auto" w:fill="F2F2F2"/>
          </w:tcPr>
          <w:p w14:paraId="4DAF5905" w14:textId="77777777" w:rsidR="00125CA6" w:rsidRPr="005842BE" w:rsidRDefault="00125CA6" w:rsidP="0097079B">
            <w:pPr>
              <w:pStyle w:val="FigureCaption"/>
              <w:spacing w:before="0" w:after="0" w:line="264" w:lineRule="auto"/>
              <w:ind w:left="0"/>
              <w:jc w:val="both"/>
              <w:rPr>
                <w:rFonts w:ascii="Arial" w:hAnsi="Arial"/>
                <w:color w:val="auto"/>
                <w:sz w:val="22"/>
                <w:szCs w:val="22"/>
              </w:rPr>
            </w:pPr>
            <w:r w:rsidRPr="005842BE">
              <w:rPr>
                <w:rFonts w:ascii="Arial" w:hAnsi="Arial"/>
                <w:color w:val="auto"/>
                <w:sz w:val="22"/>
                <w:szCs w:val="22"/>
              </w:rPr>
              <w:t xml:space="preserve">Referral/Consultation Agencies </w:t>
            </w:r>
          </w:p>
        </w:tc>
      </w:tr>
      <w:tr w:rsidR="00125CA6" w:rsidRPr="00F4672B" w14:paraId="4903F4ED" w14:textId="77777777" w:rsidTr="0097079B">
        <w:trPr>
          <w:jc w:val="center"/>
        </w:trPr>
        <w:tc>
          <w:tcPr>
            <w:tcW w:w="1720" w:type="dxa"/>
            <w:shd w:val="clear" w:color="auto" w:fill="auto"/>
          </w:tcPr>
          <w:p w14:paraId="5061DB5B" w14:textId="77777777" w:rsidR="00125CA6" w:rsidRPr="005842BE" w:rsidRDefault="00125CA6" w:rsidP="0097079B">
            <w:pPr>
              <w:pStyle w:val="FigureCaption"/>
              <w:spacing w:before="0" w:after="0" w:line="264" w:lineRule="auto"/>
              <w:ind w:left="0"/>
              <w:jc w:val="left"/>
              <w:rPr>
                <w:rFonts w:ascii="Arial" w:hAnsi="Arial"/>
                <w:b w:val="0"/>
                <w:color w:val="auto"/>
                <w:sz w:val="22"/>
                <w:szCs w:val="22"/>
              </w:rPr>
            </w:pPr>
            <w:r w:rsidRPr="005842BE">
              <w:rPr>
                <w:rFonts w:ascii="Arial" w:hAnsi="Arial"/>
                <w:b w:val="0"/>
                <w:color w:val="auto"/>
                <w:sz w:val="22"/>
                <w:szCs w:val="22"/>
              </w:rPr>
              <w:t>Electricity supply authority</w:t>
            </w:r>
          </w:p>
        </w:tc>
        <w:tc>
          <w:tcPr>
            <w:tcW w:w="3403" w:type="dxa"/>
            <w:shd w:val="clear" w:color="auto" w:fill="auto"/>
          </w:tcPr>
          <w:p w14:paraId="55290959" w14:textId="77777777" w:rsidR="00125CA6" w:rsidRPr="005842BE" w:rsidRDefault="00125CA6" w:rsidP="0097079B">
            <w:pPr>
              <w:pStyle w:val="FigureCaption"/>
              <w:spacing w:before="0" w:after="0" w:line="264" w:lineRule="auto"/>
              <w:ind w:left="0"/>
              <w:jc w:val="both"/>
              <w:rPr>
                <w:rFonts w:ascii="Arial" w:hAnsi="Arial"/>
                <w:i/>
                <w:color w:val="auto"/>
                <w:sz w:val="22"/>
                <w:szCs w:val="22"/>
              </w:rPr>
            </w:pPr>
            <w:r w:rsidRPr="005842BE">
              <w:rPr>
                <w:rFonts w:ascii="Arial" w:hAnsi="Arial"/>
                <w:b w:val="0"/>
                <w:color w:val="auto"/>
                <w:sz w:val="22"/>
                <w:szCs w:val="22"/>
              </w:rPr>
              <w:t xml:space="preserve">Section 2.48 – </w:t>
            </w:r>
            <w:r w:rsidRPr="005842BE">
              <w:rPr>
                <w:rFonts w:ascii="Arial" w:hAnsi="Arial"/>
                <w:b w:val="0"/>
                <w:i/>
                <w:color w:val="auto"/>
                <w:sz w:val="22"/>
                <w:szCs w:val="22"/>
                <w:lang w:val="en-AU"/>
              </w:rPr>
              <w:t>State Environmental Planning Policy (</w:t>
            </w:r>
            <w:r w:rsidRPr="005842BE">
              <w:rPr>
                <w:rFonts w:ascii="Arial" w:hAnsi="Arial"/>
                <w:b w:val="0"/>
                <w:bCs/>
                <w:i/>
                <w:color w:val="auto"/>
                <w:sz w:val="22"/>
                <w:szCs w:val="22"/>
              </w:rPr>
              <w:t>Transport and Infrastructure</w:t>
            </w:r>
            <w:r w:rsidRPr="005842BE">
              <w:rPr>
                <w:rFonts w:ascii="Arial" w:hAnsi="Arial"/>
                <w:b w:val="0"/>
                <w:i/>
                <w:color w:val="auto"/>
                <w:sz w:val="22"/>
                <w:szCs w:val="22"/>
                <w:lang w:val="en-AU"/>
              </w:rPr>
              <w:t>) 2021</w:t>
            </w:r>
          </w:p>
          <w:p w14:paraId="22588CA0"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Development near electrical infrastructure</w:t>
            </w:r>
          </w:p>
        </w:tc>
        <w:tc>
          <w:tcPr>
            <w:tcW w:w="3618" w:type="dxa"/>
            <w:shd w:val="clear" w:color="auto" w:fill="auto"/>
          </w:tcPr>
          <w:p w14:paraId="3A17A22E"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lang w:val="en-AU"/>
              </w:rPr>
              <w:t>The proposal includes development within 5m of an exposed overhead electricity power line. By their letter dated 2 December 2024 Ausgrid provided consent to the development subject to conditions.</w:t>
            </w:r>
          </w:p>
        </w:tc>
        <w:tc>
          <w:tcPr>
            <w:tcW w:w="1195" w:type="dxa"/>
            <w:shd w:val="clear" w:color="auto" w:fill="auto"/>
          </w:tcPr>
          <w:p w14:paraId="37B58033"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lang w:val="en-AU"/>
              </w:rPr>
              <w:t>Yes</w:t>
            </w:r>
          </w:p>
        </w:tc>
      </w:tr>
      <w:tr w:rsidR="00125CA6" w:rsidRPr="00F4672B" w14:paraId="630F7FBE" w14:textId="77777777" w:rsidTr="0097079B">
        <w:trPr>
          <w:jc w:val="center"/>
        </w:trPr>
        <w:tc>
          <w:tcPr>
            <w:tcW w:w="1720" w:type="dxa"/>
            <w:shd w:val="clear" w:color="auto" w:fill="auto"/>
          </w:tcPr>
          <w:p w14:paraId="37D7FE1E" w14:textId="77777777" w:rsidR="00125CA6" w:rsidRPr="005842BE" w:rsidRDefault="00125CA6" w:rsidP="0097079B">
            <w:pPr>
              <w:pStyle w:val="FigureCaption"/>
              <w:spacing w:before="0" w:after="0" w:line="264" w:lineRule="auto"/>
              <w:ind w:left="0"/>
              <w:jc w:val="left"/>
              <w:rPr>
                <w:rFonts w:ascii="Arial" w:hAnsi="Arial"/>
                <w:b w:val="0"/>
                <w:color w:val="auto"/>
                <w:sz w:val="22"/>
                <w:szCs w:val="22"/>
              </w:rPr>
            </w:pPr>
            <w:r w:rsidRPr="005842BE">
              <w:rPr>
                <w:rFonts w:ascii="Arial" w:hAnsi="Arial"/>
                <w:b w:val="0"/>
                <w:color w:val="auto"/>
                <w:sz w:val="22"/>
                <w:szCs w:val="22"/>
              </w:rPr>
              <w:t>Jemena (gas authority)</w:t>
            </w:r>
          </w:p>
        </w:tc>
        <w:tc>
          <w:tcPr>
            <w:tcW w:w="3403" w:type="dxa"/>
            <w:shd w:val="clear" w:color="auto" w:fill="auto"/>
          </w:tcPr>
          <w:p w14:paraId="743C8C74"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Section 2.77 – State Environmental Planning Policy (Transport and Infrastructure) 2021</w:t>
            </w:r>
          </w:p>
          <w:p w14:paraId="51E529E3"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Development adjacent to pipeline corridors</w:t>
            </w:r>
          </w:p>
        </w:tc>
        <w:tc>
          <w:tcPr>
            <w:tcW w:w="3618" w:type="dxa"/>
            <w:shd w:val="clear" w:color="auto" w:fill="auto"/>
          </w:tcPr>
          <w:p w14:paraId="5F84CB18"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lang w:val="en-AU"/>
              </w:rPr>
            </w:pPr>
            <w:r w:rsidRPr="005842BE">
              <w:rPr>
                <w:rFonts w:ascii="Arial" w:hAnsi="Arial"/>
                <w:b w:val="0"/>
                <w:color w:val="auto"/>
                <w:sz w:val="22"/>
                <w:szCs w:val="22"/>
                <w:lang w:val="en-AU"/>
              </w:rPr>
              <w:t>The proposal is within vicinity of a gas pipeline. By their letter dated 27 March 2025 Jemena raised no objection to the proposal subject to conditions.</w:t>
            </w:r>
          </w:p>
        </w:tc>
        <w:tc>
          <w:tcPr>
            <w:tcW w:w="1195" w:type="dxa"/>
            <w:shd w:val="clear" w:color="auto" w:fill="auto"/>
          </w:tcPr>
          <w:p w14:paraId="04704B90" w14:textId="77777777" w:rsidR="00125CA6" w:rsidRPr="005842BE" w:rsidRDefault="00125CA6" w:rsidP="0097079B">
            <w:pPr>
              <w:pStyle w:val="FigureCaption"/>
              <w:spacing w:before="0" w:after="0" w:line="264" w:lineRule="auto"/>
              <w:ind w:left="0"/>
              <w:rPr>
                <w:rFonts w:ascii="Arial" w:hAnsi="Arial"/>
                <w:b w:val="0"/>
                <w:color w:val="auto"/>
                <w:sz w:val="22"/>
                <w:szCs w:val="22"/>
                <w:lang w:val="en-AU"/>
              </w:rPr>
            </w:pPr>
            <w:r w:rsidRPr="005842BE">
              <w:rPr>
                <w:rFonts w:ascii="Arial" w:hAnsi="Arial"/>
                <w:b w:val="0"/>
                <w:color w:val="auto"/>
                <w:sz w:val="22"/>
                <w:szCs w:val="22"/>
                <w:lang w:val="en-AU"/>
              </w:rPr>
              <w:t>Yes</w:t>
            </w:r>
          </w:p>
        </w:tc>
      </w:tr>
      <w:tr w:rsidR="00125CA6" w:rsidRPr="00F4672B" w14:paraId="1863A1C1" w14:textId="77777777" w:rsidTr="0097079B">
        <w:trPr>
          <w:jc w:val="center"/>
        </w:trPr>
        <w:tc>
          <w:tcPr>
            <w:tcW w:w="9936" w:type="dxa"/>
            <w:gridSpan w:val="4"/>
            <w:shd w:val="clear" w:color="auto" w:fill="F2F2F2"/>
          </w:tcPr>
          <w:p w14:paraId="64A49136" w14:textId="77777777" w:rsidR="00125CA6" w:rsidRPr="005842BE" w:rsidRDefault="00125CA6" w:rsidP="0097079B">
            <w:pPr>
              <w:pStyle w:val="FigureCaption"/>
              <w:spacing w:before="0" w:after="0" w:line="264" w:lineRule="auto"/>
              <w:ind w:left="0"/>
              <w:jc w:val="both"/>
              <w:rPr>
                <w:rFonts w:ascii="Arial" w:hAnsi="Arial"/>
                <w:color w:val="auto"/>
                <w:sz w:val="22"/>
                <w:szCs w:val="22"/>
              </w:rPr>
            </w:pPr>
            <w:r w:rsidRPr="005842BE">
              <w:rPr>
                <w:rFonts w:ascii="Arial" w:hAnsi="Arial"/>
                <w:color w:val="auto"/>
                <w:sz w:val="22"/>
                <w:szCs w:val="22"/>
              </w:rPr>
              <w:t xml:space="preserve">Integrated Development (S 4.46 of the EP&amp;A Act) </w:t>
            </w:r>
          </w:p>
        </w:tc>
      </w:tr>
      <w:tr w:rsidR="00125CA6" w:rsidRPr="00F4672B" w14:paraId="34A69878" w14:textId="77777777" w:rsidTr="0097079B">
        <w:trPr>
          <w:jc w:val="center"/>
        </w:trPr>
        <w:tc>
          <w:tcPr>
            <w:tcW w:w="1720" w:type="dxa"/>
            <w:shd w:val="clear" w:color="auto" w:fill="auto"/>
          </w:tcPr>
          <w:p w14:paraId="41413A7C" w14:textId="77777777" w:rsidR="00125CA6" w:rsidRPr="005842BE" w:rsidRDefault="00125CA6" w:rsidP="0097079B">
            <w:pPr>
              <w:pStyle w:val="FigureCaption"/>
              <w:spacing w:before="0" w:after="0" w:line="264" w:lineRule="auto"/>
              <w:ind w:left="0"/>
              <w:jc w:val="left"/>
              <w:rPr>
                <w:rFonts w:ascii="Arial" w:hAnsi="Arial"/>
                <w:b w:val="0"/>
                <w:color w:val="auto"/>
                <w:sz w:val="22"/>
                <w:szCs w:val="22"/>
              </w:rPr>
            </w:pPr>
            <w:r w:rsidRPr="005842BE">
              <w:rPr>
                <w:rFonts w:ascii="Arial" w:hAnsi="Arial"/>
                <w:b w:val="0"/>
                <w:color w:val="auto"/>
                <w:sz w:val="22"/>
                <w:szCs w:val="22"/>
              </w:rPr>
              <w:t>Water NSW</w:t>
            </w:r>
          </w:p>
        </w:tc>
        <w:tc>
          <w:tcPr>
            <w:tcW w:w="3403" w:type="dxa"/>
            <w:shd w:val="clear" w:color="auto" w:fill="auto"/>
          </w:tcPr>
          <w:p w14:paraId="7E6D8AEC"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 xml:space="preserve">Section 90(2) of the </w:t>
            </w:r>
            <w:r w:rsidRPr="005842BE">
              <w:rPr>
                <w:rFonts w:ascii="Arial" w:hAnsi="Arial"/>
                <w:b w:val="0"/>
                <w:i/>
                <w:iCs w:val="0"/>
                <w:color w:val="auto"/>
                <w:sz w:val="22"/>
                <w:szCs w:val="22"/>
              </w:rPr>
              <w:t>Water Management Act 2000</w:t>
            </w:r>
            <w:r w:rsidRPr="005842BE">
              <w:rPr>
                <w:rFonts w:ascii="Arial" w:hAnsi="Arial"/>
                <w:b w:val="0"/>
                <w:color w:val="auto"/>
                <w:sz w:val="22"/>
                <w:szCs w:val="22"/>
              </w:rPr>
              <w:t xml:space="preserve"> </w:t>
            </w:r>
          </w:p>
          <w:p w14:paraId="4B7784CF"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Water Supply Work Approval (dewatering)</w:t>
            </w:r>
          </w:p>
        </w:tc>
        <w:tc>
          <w:tcPr>
            <w:tcW w:w="3618" w:type="dxa"/>
            <w:shd w:val="clear" w:color="auto" w:fill="auto"/>
          </w:tcPr>
          <w:p w14:paraId="432EC374"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lang w:val="en-AU"/>
              </w:rPr>
            </w:pPr>
            <w:r w:rsidRPr="005842BE">
              <w:rPr>
                <w:rFonts w:ascii="Arial" w:hAnsi="Arial"/>
                <w:b w:val="0"/>
                <w:color w:val="auto"/>
                <w:sz w:val="22"/>
                <w:szCs w:val="22"/>
                <w:lang w:val="en-AU"/>
              </w:rPr>
              <w:t xml:space="preserve">Under Section 90(2) of the </w:t>
            </w:r>
            <w:r w:rsidRPr="005842BE">
              <w:rPr>
                <w:rFonts w:ascii="Arial" w:hAnsi="Arial"/>
                <w:b w:val="0"/>
                <w:i/>
                <w:iCs w:val="0"/>
                <w:color w:val="auto"/>
                <w:sz w:val="22"/>
                <w:szCs w:val="22"/>
                <w:lang w:val="en-AU"/>
              </w:rPr>
              <w:t>Water Management Act 2000</w:t>
            </w:r>
            <w:r w:rsidRPr="005842BE">
              <w:rPr>
                <w:rFonts w:ascii="Arial" w:hAnsi="Arial"/>
                <w:b w:val="0"/>
                <w:color w:val="auto"/>
                <w:sz w:val="22"/>
                <w:szCs w:val="22"/>
                <w:lang w:val="en-AU"/>
              </w:rPr>
              <w:t xml:space="preserve"> an approval from WaterNSW is required for any dewatering. The application was referred to WaterNSW who issued General Terms of Approval on 27 August 2025.</w:t>
            </w:r>
          </w:p>
        </w:tc>
        <w:tc>
          <w:tcPr>
            <w:tcW w:w="1195" w:type="dxa"/>
            <w:shd w:val="clear" w:color="auto" w:fill="auto"/>
          </w:tcPr>
          <w:p w14:paraId="740D1334" w14:textId="77777777" w:rsidR="00125CA6" w:rsidRPr="005842BE" w:rsidRDefault="00125CA6" w:rsidP="0097079B">
            <w:pPr>
              <w:pStyle w:val="FigureCaption"/>
              <w:spacing w:before="0" w:after="0" w:line="264" w:lineRule="auto"/>
              <w:ind w:left="0"/>
              <w:rPr>
                <w:rFonts w:ascii="Arial" w:hAnsi="Arial"/>
                <w:b w:val="0"/>
                <w:color w:val="auto"/>
                <w:sz w:val="22"/>
                <w:szCs w:val="22"/>
                <w:lang w:val="en-AU"/>
              </w:rPr>
            </w:pPr>
            <w:r w:rsidRPr="005842BE">
              <w:rPr>
                <w:rFonts w:ascii="Arial" w:hAnsi="Arial"/>
                <w:b w:val="0"/>
                <w:color w:val="auto"/>
                <w:sz w:val="22"/>
                <w:szCs w:val="22"/>
                <w:lang w:val="en-AU"/>
              </w:rPr>
              <w:t>Yes</w:t>
            </w:r>
          </w:p>
        </w:tc>
      </w:tr>
      <w:tr w:rsidR="00125CA6" w:rsidRPr="00F4672B" w14:paraId="4271B395" w14:textId="77777777" w:rsidTr="0097079B">
        <w:trPr>
          <w:jc w:val="center"/>
        </w:trPr>
        <w:tc>
          <w:tcPr>
            <w:tcW w:w="1720" w:type="dxa"/>
            <w:shd w:val="clear" w:color="auto" w:fill="auto"/>
          </w:tcPr>
          <w:p w14:paraId="763400B1" w14:textId="77777777" w:rsidR="00125CA6" w:rsidRPr="005842BE" w:rsidRDefault="00125CA6" w:rsidP="0097079B">
            <w:pPr>
              <w:pStyle w:val="FigureCaption"/>
              <w:spacing w:before="0" w:after="0" w:line="264" w:lineRule="auto"/>
              <w:ind w:left="0"/>
              <w:jc w:val="left"/>
              <w:rPr>
                <w:rFonts w:ascii="Arial" w:hAnsi="Arial"/>
                <w:b w:val="0"/>
                <w:color w:val="auto"/>
                <w:sz w:val="22"/>
                <w:szCs w:val="22"/>
              </w:rPr>
            </w:pPr>
            <w:r w:rsidRPr="005842BE">
              <w:rPr>
                <w:rFonts w:ascii="Arial" w:hAnsi="Arial"/>
                <w:b w:val="0"/>
                <w:color w:val="auto"/>
                <w:sz w:val="22"/>
                <w:szCs w:val="22"/>
              </w:rPr>
              <w:t xml:space="preserve">Department of Planning &amp; Environment – Water </w:t>
            </w:r>
          </w:p>
        </w:tc>
        <w:tc>
          <w:tcPr>
            <w:tcW w:w="3403" w:type="dxa"/>
            <w:shd w:val="clear" w:color="auto" w:fill="auto"/>
          </w:tcPr>
          <w:p w14:paraId="440B82FB" w14:textId="77777777" w:rsidR="00125CA6" w:rsidRPr="005842BE" w:rsidRDefault="00125CA6" w:rsidP="0097079B">
            <w:pPr>
              <w:pStyle w:val="FigureCaption"/>
              <w:spacing w:before="0" w:after="0" w:line="264" w:lineRule="auto"/>
              <w:ind w:left="0"/>
              <w:jc w:val="both"/>
              <w:rPr>
                <w:rFonts w:ascii="Arial" w:hAnsi="Arial"/>
                <w:b w:val="0"/>
                <w:i/>
                <w:iCs w:val="0"/>
                <w:color w:val="auto"/>
                <w:sz w:val="22"/>
                <w:szCs w:val="22"/>
              </w:rPr>
            </w:pPr>
            <w:r w:rsidRPr="005842BE">
              <w:rPr>
                <w:rFonts w:ascii="Arial" w:hAnsi="Arial"/>
                <w:b w:val="0"/>
                <w:color w:val="auto"/>
                <w:sz w:val="22"/>
                <w:szCs w:val="22"/>
              </w:rPr>
              <w:t xml:space="preserve">Section 91 of the </w:t>
            </w:r>
            <w:r w:rsidRPr="005842BE">
              <w:rPr>
                <w:rFonts w:ascii="Arial" w:hAnsi="Arial"/>
                <w:b w:val="0"/>
                <w:i/>
                <w:iCs w:val="0"/>
                <w:color w:val="auto"/>
                <w:sz w:val="22"/>
                <w:szCs w:val="22"/>
              </w:rPr>
              <w:t>Water Management Act 2000</w:t>
            </w:r>
          </w:p>
          <w:p w14:paraId="08ACBA9E"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Controlled Activity Approval</w:t>
            </w:r>
          </w:p>
          <w:p w14:paraId="657FF44C"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p>
          <w:p w14:paraId="78CBEA96"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p>
        </w:tc>
        <w:tc>
          <w:tcPr>
            <w:tcW w:w="3618" w:type="dxa"/>
            <w:shd w:val="clear" w:color="auto" w:fill="auto"/>
          </w:tcPr>
          <w:p w14:paraId="41F37AAC"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lang w:val="en-AU"/>
              </w:rPr>
            </w:pPr>
            <w:r w:rsidRPr="005842BE">
              <w:rPr>
                <w:rFonts w:ascii="Arial" w:hAnsi="Arial"/>
                <w:b w:val="0"/>
                <w:color w:val="auto"/>
                <w:sz w:val="22"/>
                <w:szCs w:val="22"/>
                <w:lang w:val="en-AU"/>
              </w:rPr>
              <w:t xml:space="preserve">The proposal involves works on waterfront land and requires a Controlled Activity Approval from DPE-Water. The application was referred to DPE-Water who requested additional information from the applicant. This information was provided and on 15 August 2025 DPE-Water advised that the proposed works </w:t>
            </w:r>
            <w:proofErr w:type="gramStart"/>
            <w:r w:rsidRPr="005842BE">
              <w:rPr>
                <w:rFonts w:ascii="Arial" w:hAnsi="Arial"/>
                <w:b w:val="0"/>
                <w:color w:val="auto"/>
                <w:sz w:val="22"/>
                <w:szCs w:val="22"/>
                <w:lang w:val="en-AU"/>
              </w:rPr>
              <w:t>are considered to be</w:t>
            </w:r>
            <w:proofErr w:type="gramEnd"/>
            <w:r w:rsidRPr="005842BE">
              <w:rPr>
                <w:rFonts w:ascii="Arial" w:hAnsi="Arial"/>
                <w:b w:val="0"/>
                <w:color w:val="auto"/>
                <w:sz w:val="22"/>
                <w:szCs w:val="22"/>
                <w:lang w:val="en-AU"/>
              </w:rPr>
              <w:t xml:space="preserve"> very low risk because they are located entirely within the road reserve and suitable erosion and sediment controls are proposed. They advised Council to proceed with approval of the proposed development without DPE-Water’s formal response subject to a </w:t>
            </w:r>
            <w:r w:rsidRPr="005842BE">
              <w:rPr>
                <w:rFonts w:ascii="Arial" w:hAnsi="Arial"/>
                <w:b w:val="0"/>
                <w:color w:val="auto"/>
                <w:sz w:val="22"/>
                <w:szCs w:val="22"/>
                <w:lang w:val="en-AU"/>
              </w:rPr>
              <w:lastRenderedPageBreak/>
              <w:t xml:space="preserve">condition requiring the proponent to obtain a Controlled Activity Approval prior to commencement of any works. </w:t>
            </w:r>
          </w:p>
        </w:tc>
        <w:tc>
          <w:tcPr>
            <w:tcW w:w="1195" w:type="dxa"/>
            <w:shd w:val="clear" w:color="auto" w:fill="auto"/>
          </w:tcPr>
          <w:p w14:paraId="34B5EDD4" w14:textId="77777777" w:rsidR="00125CA6" w:rsidRPr="005842BE" w:rsidRDefault="00125CA6" w:rsidP="0097079B">
            <w:pPr>
              <w:pStyle w:val="FigureCaption"/>
              <w:spacing w:before="0" w:after="0" w:line="264" w:lineRule="auto"/>
              <w:ind w:left="0"/>
              <w:rPr>
                <w:rFonts w:ascii="Arial" w:hAnsi="Arial"/>
                <w:b w:val="0"/>
                <w:color w:val="auto"/>
                <w:sz w:val="22"/>
                <w:szCs w:val="22"/>
                <w:lang w:val="en-AU"/>
              </w:rPr>
            </w:pPr>
            <w:r w:rsidRPr="005842BE">
              <w:rPr>
                <w:rFonts w:ascii="Arial" w:hAnsi="Arial"/>
                <w:b w:val="0"/>
                <w:color w:val="auto"/>
                <w:sz w:val="22"/>
                <w:szCs w:val="22"/>
                <w:lang w:val="en-AU"/>
              </w:rPr>
              <w:lastRenderedPageBreak/>
              <w:t>Yes</w:t>
            </w:r>
          </w:p>
        </w:tc>
      </w:tr>
    </w:tbl>
    <w:p w14:paraId="1F03459B" w14:textId="77777777" w:rsidR="00125CA6" w:rsidRPr="00F4672B" w:rsidRDefault="00125CA6" w:rsidP="00125CA6">
      <w:pPr>
        <w:rPr>
          <w:b/>
          <w:lang w:eastAsia="en-AU"/>
        </w:rPr>
      </w:pPr>
    </w:p>
    <w:p w14:paraId="5B92030E" w14:textId="77777777" w:rsidR="00125CA6" w:rsidRPr="00F4672B" w:rsidRDefault="00125CA6" w:rsidP="00125CA6">
      <w:pPr>
        <w:pStyle w:val="ListParagraph"/>
        <w:numPr>
          <w:ilvl w:val="1"/>
          <w:numId w:val="5"/>
        </w:numPr>
        <w:spacing w:before="120"/>
        <w:ind w:left="709" w:right="23" w:hanging="709"/>
        <w:contextualSpacing w:val="0"/>
        <w:rPr>
          <w:b/>
          <w:lang w:eastAsia="en-AU"/>
        </w:rPr>
      </w:pPr>
      <w:r w:rsidRPr="00F4672B">
        <w:rPr>
          <w:b/>
          <w:lang w:eastAsia="en-AU"/>
        </w:rPr>
        <w:t>Council Officer Referrals</w:t>
      </w:r>
    </w:p>
    <w:p w14:paraId="0B8C0F53" w14:textId="77777777" w:rsidR="00125CA6" w:rsidRPr="00F4672B" w:rsidRDefault="00125CA6" w:rsidP="00125CA6">
      <w:pPr>
        <w:jc w:val="both"/>
        <w:rPr>
          <w:bCs/>
          <w:lang w:eastAsia="en-AU"/>
        </w:rPr>
      </w:pPr>
    </w:p>
    <w:p w14:paraId="17349176" w14:textId="77777777" w:rsidR="00125CA6" w:rsidRPr="00F4672B" w:rsidRDefault="00125CA6" w:rsidP="00125CA6">
      <w:pPr>
        <w:jc w:val="both"/>
        <w:rPr>
          <w:bCs/>
          <w:lang w:eastAsia="en-AU"/>
        </w:rPr>
      </w:pPr>
      <w:r w:rsidRPr="00F4672B">
        <w:rPr>
          <w:bCs/>
          <w:lang w:eastAsia="en-AU"/>
        </w:rPr>
        <w:t xml:space="preserve">The development application has been referred to various Council officers for technical review as outlined </w:t>
      </w:r>
      <w:r w:rsidRPr="00F4672B">
        <w:rPr>
          <w:b/>
          <w:lang w:eastAsia="en-AU"/>
        </w:rPr>
        <w:t>Table 6.</w:t>
      </w:r>
      <w:r w:rsidRPr="00F4672B">
        <w:rPr>
          <w:bCs/>
          <w:lang w:eastAsia="en-AU"/>
        </w:rPr>
        <w:t xml:space="preserve"> </w:t>
      </w:r>
    </w:p>
    <w:p w14:paraId="56BD1915" w14:textId="77777777" w:rsidR="00125CA6" w:rsidRPr="00F4672B" w:rsidRDefault="00125CA6" w:rsidP="00125CA6">
      <w:pPr>
        <w:rPr>
          <w:b/>
          <w:lang w:eastAsia="en-AU"/>
        </w:rPr>
      </w:pPr>
    </w:p>
    <w:p w14:paraId="2F7823D4" w14:textId="77777777" w:rsidR="00125CA6" w:rsidRPr="00F4672B" w:rsidRDefault="00125CA6" w:rsidP="00125CA6">
      <w:pPr>
        <w:shd w:val="clear" w:color="auto" w:fill="FFFFFF"/>
        <w:spacing w:after="120"/>
        <w:ind w:right="-23"/>
        <w:jc w:val="center"/>
        <w:rPr>
          <w:b/>
          <w:bCs/>
          <w:sz w:val="20"/>
          <w:szCs w:val="20"/>
        </w:rPr>
      </w:pPr>
      <w:r w:rsidRPr="00F4672B">
        <w:rPr>
          <w:b/>
          <w:bCs/>
          <w:sz w:val="20"/>
          <w:szCs w:val="20"/>
        </w:rPr>
        <w:t xml:space="preserve">Table </w:t>
      </w:r>
      <w:r w:rsidRPr="00F4672B">
        <w:rPr>
          <w:b/>
          <w:bCs/>
          <w:sz w:val="20"/>
          <w:szCs w:val="20"/>
        </w:rPr>
        <w:fldChar w:fldCharType="begin"/>
      </w:r>
      <w:r w:rsidRPr="00F4672B">
        <w:rPr>
          <w:b/>
          <w:bCs/>
          <w:sz w:val="20"/>
          <w:szCs w:val="20"/>
        </w:rPr>
        <w:instrText xml:space="preserve"> SEQ Table \* ARABIC </w:instrText>
      </w:r>
      <w:r w:rsidRPr="00F4672B">
        <w:rPr>
          <w:b/>
          <w:bCs/>
          <w:sz w:val="20"/>
          <w:szCs w:val="20"/>
        </w:rPr>
        <w:fldChar w:fldCharType="separate"/>
      </w:r>
      <w:r w:rsidRPr="00F4672B">
        <w:rPr>
          <w:b/>
          <w:bCs/>
          <w:noProof/>
          <w:sz w:val="20"/>
          <w:szCs w:val="20"/>
        </w:rPr>
        <w:t>6</w:t>
      </w:r>
      <w:r w:rsidRPr="00F4672B">
        <w:rPr>
          <w:b/>
          <w:bCs/>
          <w:sz w:val="20"/>
          <w:szCs w:val="20"/>
        </w:rPr>
        <w:fldChar w:fldCharType="end"/>
      </w:r>
      <w:r w:rsidRPr="00F4672B">
        <w:rPr>
          <w:b/>
          <w:bCs/>
          <w:sz w:val="20"/>
          <w:szCs w:val="20"/>
        </w:rPr>
        <w:t>: Consideration of Council Referrals</w:t>
      </w:r>
    </w:p>
    <w:tbl>
      <w:tblPr>
        <w:tblW w:w="9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57" w:type="dxa"/>
        </w:tblCellMar>
        <w:tblLook w:val="04A0" w:firstRow="1" w:lastRow="0" w:firstColumn="1" w:lastColumn="0" w:noHBand="0" w:noVBand="1"/>
      </w:tblPr>
      <w:tblGrid>
        <w:gridCol w:w="1623"/>
        <w:gridCol w:w="6169"/>
        <w:gridCol w:w="1354"/>
      </w:tblGrid>
      <w:tr w:rsidR="00125CA6" w:rsidRPr="00F4672B" w14:paraId="0B65C350" w14:textId="77777777" w:rsidTr="0097079B">
        <w:trPr>
          <w:jc w:val="center"/>
        </w:trPr>
        <w:tc>
          <w:tcPr>
            <w:tcW w:w="1623" w:type="dxa"/>
            <w:tcBorders>
              <w:bottom w:val="single" w:sz="18" w:space="0" w:color="ED7D31"/>
            </w:tcBorders>
            <w:shd w:val="clear" w:color="auto" w:fill="F2F2F2"/>
            <w:vAlign w:val="bottom"/>
          </w:tcPr>
          <w:p w14:paraId="2F0356C1" w14:textId="77777777" w:rsidR="00125CA6" w:rsidRPr="005842BE" w:rsidRDefault="00125CA6" w:rsidP="0097079B">
            <w:pPr>
              <w:pStyle w:val="FigureCaption"/>
              <w:spacing w:before="0" w:after="0" w:line="264" w:lineRule="auto"/>
              <w:ind w:left="0"/>
              <w:jc w:val="left"/>
              <w:rPr>
                <w:rFonts w:ascii="Arial" w:hAnsi="Arial"/>
                <w:b w:val="0"/>
                <w:bCs/>
                <w:color w:val="auto"/>
                <w:sz w:val="22"/>
                <w:szCs w:val="22"/>
              </w:rPr>
            </w:pPr>
            <w:r w:rsidRPr="005842BE">
              <w:rPr>
                <w:rFonts w:ascii="Arial" w:hAnsi="Arial"/>
                <w:bCs/>
                <w:color w:val="auto"/>
                <w:sz w:val="22"/>
                <w:szCs w:val="22"/>
              </w:rPr>
              <w:t>Officer</w:t>
            </w:r>
          </w:p>
        </w:tc>
        <w:tc>
          <w:tcPr>
            <w:tcW w:w="6169" w:type="dxa"/>
            <w:tcBorders>
              <w:bottom w:val="single" w:sz="18" w:space="0" w:color="ED7D31"/>
            </w:tcBorders>
            <w:shd w:val="clear" w:color="auto" w:fill="F2F2F2"/>
            <w:vAlign w:val="bottom"/>
          </w:tcPr>
          <w:p w14:paraId="2E2402AE" w14:textId="77777777" w:rsidR="00125CA6" w:rsidRPr="005842BE" w:rsidRDefault="00125CA6" w:rsidP="0097079B">
            <w:pPr>
              <w:pStyle w:val="FigureCaption"/>
              <w:spacing w:before="0" w:after="0" w:line="264" w:lineRule="auto"/>
              <w:ind w:left="0"/>
              <w:jc w:val="left"/>
              <w:rPr>
                <w:rFonts w:ascii="Arial" w:hAnsi="Arial"/>
                <w:b w:val="0"/>
                <w:bCs/>
                <w:color w:val="auto"/>
                <w:sz w:val="22"/>
                <w:szCs w:val="22"/>
              </w:rPr>
            </w:pPr>
            <w:r w:rsidRPr="005842BE">
              <w:rPr>
                <w:rFonts w:ascii="Arial" w:hAnsi="Arial"/>
                <w:bCs/>
                <w:color w:val="auto"/>
                <w:sz w:val="22"/>
                <w:szCs w:val="22"/>
              </w:rPr>
              <w:t>Comments</w:t>
            </w:r>
          </w:p>
        </w:tc>
        <w:tc>
          <w:tcPr>
            <w:tcW w:w="1354" w:type="dxa"/>
            <w:tcBorders>
              <w:bottom w:val="single" w:sz="18" w:space="0" w:color="ED7D31"/>
            </w:tcBorders>
            <w:shd w:val="clear" w:color="auto" w:fill="F2F2F2"/>
            <w:vAlign w:val="bottom"/>
          </w:tcPr>
          <w:p w14:paraId="36879B83" w14:textId="77777777" w:rsidR="00125CA6" w:rsidRPr="005842BE" w:rsidRDefault="00125CA6" w:rsidP="0097079B">
            <w:pPr>
              <w:pStyle w:val="FigureCaption"/>
              <w:spacing w:before="0" w:after="0" w:line="264" w:lineRule="auto"/>
              <w:ind w:left="0"/>
              <w:jc w:val="left"/>
              <w:rPr>
                <w:rFonts w:ascii="Arial" w:hAnsi="Arial"/>
                <w:b w:val="0"/>
                <w:bCs/>
                <w:color w:val="auto"/>
                <w:sz w:val="22"/>
                <w:szCs w:val="22"/>
              </w:rPr>
            </w:pPr>
            <w:r w:rsidRPr="005842BE">
              <w:rPr>
                <w:rFonts w:ascii="Arial" w:hAnsi="Arial"/>
                <w:bCs/>
                <w:color w:val="auto"/>
                <w:sz w:val="22"/>
                <w:szCs w:val="22"/>
              </w:rPr>
              <w:t xml:space="preserve">Resolved </w:t>
            </w:r>
          </w:p>
        </w:tc>
      </w:tr>
      <w:tr w:rsidR="00125CA6" w:rsidRPr="00F4672B" w14:paraId="41F0E873" w14:textId="77777777" w:rsidTr="0097079B">
        <w:trPr>
          <w:jc w:val="center"/>
        </w:trPr>
        <w:tc>
          <w:tcPr>
            <w:tcW w:w="1623" w:type="dxa"/>
            <w:shd w:val="clear" w:color="auto" w:fill="auto"/>
          </w:tcPr>
          <w:p w14:paraId="5A029BEB" w14:textId="77777777" w:rsidR="00125CA6" w:rsidRPr="005842BE" w:rsidRDefault="00125CA6" w:rsidP="0097079B">
            <w:pPr>
              <w:pStyle w:val="FigureCaption"/>
              <w:spacing w:before="0" w:after="0" w:line="264" w:lineRule="auto"/>
              <w:ind w:left="0"/>
              <w:jc w:val="left"/>
              <w:rPr>
                <w:rFonts w:ascii="Arial" w:hAnsi="Arial"/>
                <w:b w:val="0"/>
                <w:color w:val="auto"/>
                <w:sz w:val="22"/>
                <w:szCs w:val="22"/>
              </w:rPr>
            </w:pPr>
            <w:r w:rsidRPr="005842BE">
              <w:rPr>
                <w:rFonts w:ascii="Arial" w:hAnsi="Arial"/>
                <w:b w:val="0"/>
                <w:color w:val="auto"/>
                <w:sz w:val="22"/>
                <w:szCs w:val="22"/>
              </w:rPr>
              <w:t>Water and Sewer</w:t>
            </w:r>
          </w:p>
        </w:tc>
        <w:tc>
          <w:tcPr>
            <w:tcW w:w="6169" w:type="dxa"/>
            <w:shd w:val="clear" w:color="auto" w:fill="auto"/>
          </w:tcPr>
          <w:p w14:paraId="312467A1"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Water and sewer reviewed the proposal and requested further information to confirm the discharge rate into Council’s sewer system. Further information was provided, and Water and Sewer advised there are no objections to the proposal subject to conditions.</w:t>
            </w:r>
          </w:p>
        </w:tc>
        <w:tc>
          <w:tcPr>
            <w:tcW w:w="1354" w:type="dxa"/>
            <w:shd w:val="clear" w:color="auto" w:fill="auto"/>
          </w:tcPr>
          <w:p w14:paraId="5CA85C7C"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Yes</w:t>
            </w:r>
          </w:p>
        </w:tc>
      </w:tr>
      <w:tr w:rsidR="00125CA6" w:rsidRPr="00F4672B" w14:paraId="23A09CD0" w14:textId="77777777" w:rsidTr="0097079B">
        <w:trPr>
          <w:jc w:val="center"/>
        </w:trPr>
        <w:tc>
          <w:tcPr>
            <w:tcW w:w="1623" w:type="dxa"/>
            <w:shd w:val="clear" w:color="auto" w:fill="auto"/>
          </w:tcPr>
          <w:p w14:paraId="521250BA" w14:textId="77777777" w:rsidR="00125CA6" w:rsidRPr="005842BE" w:rsidRDefault="00125CA6" w:rsidP="0097079B">
            <w:pPr>
              <w:pStyle w:val="FigureCaption"/>
              <w:spacing w:before="0" w:after="0" w:line="264" w:lineRule="auto"/>
              <w:ind w:left="0"/>
              <w:jc w:val="left"/>
              <w:rPr>
                <w:rFonts w:ascii="Arial" w:hAnsi="Arial"/>
                <w:b w:val="0"/>
                <w:color w:val="auto"/>
                <w:sz w:val="22"/>
                <w:szCs w:val="22"/>
              </w:rPr>
            </w:pPr>
            <w:r w:rsidRPr="005842BE">
              <w:rPr>
                <w:rFonts w:ascii="Arial" w:hAnsi="Arial"/>
                <w:b w:val="0"/>
                <w:color w:val="auto"/>
                <w:sz w:val="22"/>
                <w:szCs w:val="22"/>
              </w:rPr>
              <w:t xml:space="preserve">Engineering </w:t>
            </w:r>
          </w:p>
        </w:tc>
        <w:tc>
          <w:tcPr>
            <w:tcW w:w="6169" w:type="dxa"/>
            <w:shd w:val="clear" w:color="auto" w:fill="auto"/>
          </w:tcPr>
          <w:p w14:paraId="23AFDE51"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Council’s Engineering Officer reviewed the proposal and raised several questions which were included in the RFI letter, and which have since been resolved. The Engineering Officer has provided updated comments and raised no objection subject to conditions.</w:t>
            </w:r>
          </w:p>
        </w:tc>
        <w:tc>
          <w:tcPr>
            <w:tcW w:w="1354" w:type="dxa"/>
            <w:shd w:val="clear" w:color="auto" w:fill="auto"/>
          </w:tcPr>
          <w:p w14:paraId="2CF08EBC"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Yes</w:t>
            </w:r>
          </w:p>
        </w:tc>
      </w:tr>
      <w:tr w:rsidR="00125CA6" w:rsidRPr="00F4672B" w14:paraId="6ECD6EAA" w14:textId="77777777" w:rsidTr="0097079B">
        <w:trPr>
          <w:jc w:val="center"/>
        </w:trPr>
        <w:tc>
          <w:tcPr>
            <w:tcW w:w="1623" w:type="dxa"/>
            <w:shd w:val="clear" w:color="auto" w:fill="auto"/>
          </w:tcPr>
          <w:p w14:paraId="63AC9B39" w14:textId="77777777" w:rsidR="00125CA6" w:rsidRPr="005842BE" w:rsidRDefault="00125CA6" w:rsidP="0097079B">
            <w:pPr>
              <w:pStyle w:val="FigureCaption"/>
              <w:spacing w:before="0" w:after="0" w:line="264" w:lineRule="auto"/>
              <w:ind w:left="0"/>
              <w:jc w:val="left"/>
              <w:rPr>
                <w:rFonts w:ascii="Arial" w:hAnsi="Arial"/>
                <w:b w:val="0"/>
                <w:color w:val="auto"/>
                <w:sz w:val="22"/>
                <w:szCs w:val="22"/>
              </w:rPr>
            </w:pPr>
            <w:r w:rsidRPr="005842BE">
              <w:rPr>
                <w:rFonts w:ascii="Arial" w:hAnsi="Arial"/>
                <w:b w:val="0"/>
                <w:color w:val="auto"/>
                <w:sz w:val="22"/>
                <w:szCs w:val="22"/>
              </w:rPr>
              <w:t>Road Assets</w:t>
            </w:r>
          </w:p>
        </w:tc>
        <w:tc>
          <w:tcPr>
            <w:tcW w:w="6169" w:type="dxa"/>
            <w:shd w:val="clear" w:color="auto" w:fill="auto"/>
          </w:tcPr>
          <w:p w14:paraId="6FCBB45E"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Road Assets are responsible for the road reserves owned by Council. They reviewed the proposal and requested that the main was moved as far west as possible at the intersection of Hue Hue Road and Alison Road to provide for future potential upgrades of this intersection. They also requested that the redundant main is decommissioned by filling with grout to avoid any collapse and damage to the road reserves. Conditions have been recommended regarding structural engineer’s certification for works within Porters Creek bridge.</w:t>
            </w:r>
          </w:p>
        </w:tc>
        <w:tc>
          <w:tcPr>
            <w:tcW w:w="1354" w:type="dxa"/>
            <w:shd w:val="clear" w:color="auto" w:fill="auto"/>
          </w:tcPr>
          <w:p w14:paraId="74D3721B"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Yes</w:t>
            </w:r>
          </w:p>
        </w:tc>
      </w:tr>
      <w:tr w:rsidR="00125CA6" w:rsidRPr="00F4672B" w14:paraId="326D2414" w14:textId="77777777" w:rsidTr="0097079B">
        <w:trPr>
          <w:jc w:val="center"/>
        </w:trPr>
        <w:tc>
          <w:tcPr>
            <w:tcW w:w="1623" w:type="dxa"/>
            <w:shd w:val="clear" w:color="auto" w:fill="auto"/>
          </w:tcPr>
          <w:p w14:paraId="5A1B6F82" w14:textId="77777777" w:rsidR="00125CA6" w:rsidRPr="005842BE" w:rsidRDefault="00125CA6" w:rsidP="0097079B">
            <w:pPr>
              <w:pStyle w:val="FigureCaption"/>
              <w:spacing w:before="0" w:after="0" w:line="264" w:lineRule="auto"/>
              <w:ind w:left="0"/>
              <w:jc w:val="left"/>
              <w:rPr>
                <w:rFonts w:ascii="Arial" w:hAnsi="Arial"/>
                <w:b w:val="0"/>
                <w:color w:val="auto"/>
                <w:sz w:val="22"/>
                <w:szCs w:val="22"/>
              </w:rPr>
            </w:pPr>
            <w:r w:rsidRPr="005842BE">
              <w:rPr>
                <w:rFonts w:ascii="Arial" w:hAnsi="Arial"/>
                <w:b w:val="0"/>
                <w:color w:val="auto"/>
                <w:sz w:val="22"/>
                <w:szCs w:val="22"/>
              </w:rPr>
              <w:t>Environmental Health</w:t>
            </w:r>
          </w:p>
        </w:tc>
        <w:tc>
          <w:tcPr>
            <w:tcW w:w="6169" w:type="dxa"/>
            <w:shd w:val="clear" w:color="auto" w:fill="auto"/>
          </w:tcPr>
          <w:p w14:paraId="6991C2E3"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Council’s Environmental Health Officer reviewed the proposal and requested additional information in the form of a preliminary site investigation and acid sulfate soil (ASS) management plan. Further information was received, and the Environmental Health Officer has provided updated comments and raised no objection in relation to land contamination, ASS, noise and vibration, erosion and sediment control and air quality subject to conditions.</w:t>
            </w:r>
          </w:p>
        </w:tc>
        <w:tc>
          <w:tcPr>
            <w:tcW w:w="1354" w:type="dxa"/>
            <w:shd w:val="clear" w:color="auto" w:fill="auto"/>
          </w:tcPr>
          <w:p w14:paraId="17EE778D"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Yes</w:t>
            </w:r>
          </w:p>
        </w:tc>
      </w:tr>
      <w:tr w:rsidR="00125CA6" w:rsidRPr="00F4672B" w14:paraId="4F73F933" w14:textId="77777777" w:rsidTr="0097079B">
        <w:trPr>
          <w:jc w:val="center"/>
        </w:trPr>
        <w:tc>
          <w:tcPr>
            <w:tcW w:w="1623" w:type="dxa"/>
            <w:shd w:val="clear" w:color="auto" w:fill="auto"/>
          </w:tcPr>
          <w:p w14:paraId="200DF486" w14:textId="77777777" w:rsidR="00125CA6" w:rsidRPr="005842BE" w:rsidRDefault="00125CA6" w:rsidP="0097079B">
            <w:pPr>
              <w:pStyle w:val="FigureCaption"/>
              <w:spacing w:before="0" w:after="0" w:line="264" w:lineRule="auto"/>
              <w:ind w:left="0"/>
              <w:jc w:val="left"/>
              <w:rPr>
                <w:rFonts w:ascii="Arial" w:hAnsi="Arial"/>
                <w:b w:val="0"/>
                <w:color w:val="auto"/>
                <w:sz w:val="22"/>
                <w:szCs w:val="22"/>
              </w:rPr>
            </w:pPr>
            <w:r w:rsidRPr="005842BE">
              <w:rPr>
                <w:rFonts w:ascii="Arial" w:hAnsi="Arial"/>
                <w:b w:val="0"/>
                <w:color w:val="auto"/>
                <w:sz w:val="22"/>
                <w:szCs w:val="22"/>
              </w:rPr>
              <w:t>Environmental Health (OSSM)</w:t>
            </w:r>
          </w:p>
        </w:tc>
        <w:tc>
          <w:tcPr>
            <w:tcW w:w="6169" w:type="dxa"/>
            <w:shd w:val="clear" w:color="auto" w:fill="auto"/>
          </w:tcPr>
          <w:p w14:paraId="526A89AD"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 xml:space="preserve">Council’s Environmental Health Officer (OSSM) reviewed the proposal and advised that the sewer pump station does not have a current Approval to Operate. Conditions have been recommended requiring issue of approvals (to alter a sewer pump station and operate a sewer pump station) under s68 of the LG Act. A further condition requires preparation of an Emergency Response Management Plan to manage any </w:t>
            </w:r>
            <w:r w:rsidRPr="005842BE">
              <w:rPr>
                <w:rFonts w:ascii="Arial" w:hAnsi="Arial"/>
                <w:b w:val="0"/>
                <w:color w:val="auto"/>
                <w:sz w:val="22"/>
                <w:szCs w:val="22"/>
              </w:rPr>
              <w:lastRenderedPageBreak/>
              <w:t>environmental impacts from operation of the infrastructure (eg, pollution).</w:t>
            </w:r>
          </w:p>
        </w:tc>
        <w:tc>
          <w:tcPr>
            <w:tcW w:w="1354" w:type="dxa"/>
            <w:shd w:val="clear" w:color="auto" w:fill="auto"/>
          </w:tcPr>
          <w:p w14:paraId="5C30993F"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lastRenderedPageBreak/>
              <w:t>Yes</w:t>
            </w:r>
          </w:p>
        </w:tc>
      </w:tr>
      <w:tr w:rsidR="00125CA6" w:rsidRPr="00F4672B" w14:paraId="2ECFD502" w14:textId="77777777" w:rsidTr="0097079B">
        <w:trPr>
          <w:jc w:val="center"/>
        </w:trPr>
        <w:tc>
          <w:tcPr>
            <w:tcW w:w="1623" w:type="dxa"/>
            <w:shd w:val="clear" w:color="auto" w:fill="auto"/>
          </w:tcPr>
          <w:p w14:paraId="2F2C0846" w14:textId="77777777" w:rsidR="00125CA6" w:rsidRPr="005842BE" w:rsidRDefault="00125CA6" w:rsidP="0097079B">
            <w:pPr>
              <w:pStyle w:val="FigureCaption"/>
              <w:spacing w:before="0" w:after="0" w:line="264" w:lineRule="auto"/>
              <w:ind w:left="0"/>
              <w:jc w:val="left"/>
              <w:rPr>
                <w:rFonts w:ascii="Arial" w:hAnsi="Arial"/>
                <w:b w:val="0"/>
                <w:color w:val="auto"/>
                <w:sz w:val="22"/>
                <w:szCs w:val="22"/>
              </w:rPr>
            </w:pPr>
            <w:r w:rsidRPr="005842BE">
              <w:rPr>
                <w:rFonts w:ascii="Arial" w:hAnsi="Arial"/>
                <w:b w:val="0"/>
                <w:color w:val="auto"/>
                <w:sz w:val="22"/>
                <w:szCs w:val="22"/>
              </w:rPr>
              <w:t>Ecology</w:t>
            </w:r>
          </w:p>
        </w:tc>
        <w:tc>
          <w:tcPr>
            <w:tcW w:w="6169" w:type="dxa"/>
            <w:shd w:val="clear" w:color="auto" w:fill="auto"/>
          </w:tcPr>
          <w:p w14:paraId="47462ABD"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Council’s Ecologist reviewed the proposal and confirmed that it will likely not result in significant adverse impacts upon the natural environment. However, conditions have been recommended to ensure that any impacts are contained to those assessed within the application.</w:t>
            </w:r>
          </w:p>
        </w:tc>
        <w:tc>
          <w:tcPr>
            <w:tcW w:w="1354" w:type="dxa"/>
            <w:shd w:val="clear" w:color="auto" w:fill="auto"/>
          </w:tcPr>
          <w:p w14:paraId="69E26F2C"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Yes</w:t>
            </w:r>
          </w:p>
        </w:tc>
      </w:tr>
      <w:tr w:rsidR="00125CA6" w:rsidRPr="00F4672B" w14:paraId="53BD7B9B" w14:textId="77777777" w:rsidTr="0097079B">
        <w:trPr>
          <w:jc w:val="center"/>
        </w:trPr>
        <w:tc>
          <w:tcPr>
            <w:tcW w:w="1623" w:type="dxa"/>
            <w:shd w:val="clear" w:color="auto" w:fill="auto"/>
          </w:tcPr>
          <w:p w14:paraId="762B8863" w14:textId="77777777" w:rsidR="00125CA6" w:rsidRPr="005842BE" w:rsidRDefault="00125CA6" w:rsidP="0097079B">
            <w:pPr>
              <w:pStyle w:val="FigureCaption"/>
              <w:spacing w:before="0" w:after="0" w:line="264" w:lineRule="auto"/>
              <w:ind w:left="0"/>
              <w:jc w:val="left"/>
              <w:rPr>
                <w:rFonts w:ascii="Arial" w:hAnsi="Arial"/>
                <w:b w:val="0"/>
                <w:color w:val="auto"/>
                <w:sz w:val="22"/>
                <w:szCs w:val="22"/>
              </w:rPr>
            </w:pPr>
            <w:r w:rsidRPr="005842BE">
              <w:rPr>
                <w:rFonts w:ascii="Arial" w:hAnsi="Arial"/>
                <w:b w:val="0"/>
                <w:color w:val="auto"/>
                <w:sz w:val="22"/>
                <w:szCs w:val="22"/>
              </w:rPr>
              <w:t>Trees</w:t>
            </w:r>
          </w:p>
        </w:tc>
        <w:tc>
          <w:tcPr>
            <w:tcW w:w="6169" w:type="dxa"/>
            <w:shd w:val="clear" w:color="auto" w:fill="auto"/>
          </w:tcPr>
          <w:p w14:paraId="7F1C35EC"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Council’s Tree Officer reviewed the proposal and confirmed that all existing trees are to be retained and protected in accordance with the recommendations in the Arboricultural Impact Assessment report.</w:t>
            </w:r>
          </w:p>
        </w:tc>
        <w:tc>
          <w:tcPr>
            <w:tcW w:w="1354" w:type="dxa"/>
            <w:shd w:val="clear" w:color="auto" w:fill="auto"/>
          </w:tcPr>
          <w:p w14:paraId="784D9797"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Yes</w:t>
            </w:r>
          </w:p>
        </w:tc>
      </w:tr>
      <w:tr w:rsidR="00125CA6" w:rsidRPr="00F4672B" w14:paraId="07D7E3F0" w14:textId="77777777" w:rsidTr="0097079B">
        <w:trPr>
          <w:jc w:val="center"/>
        </w:trPr>
        <w:tc>
          <w:tcPr>
            <w:tcW w:w="1623" w:type="dxa"/>
            <w:shd w:val="clear" w:color="auto" w:fill="auto"/>
          </w:tcPr>
          <w:p w14:paraId="273BDDF9" w14:textId="77777777" w:rsidR="00125CA6" w:rsidRPr="005842BE" w:rsidRDefault="00125CA6" w:rsidP="0097079B">
            <w:pPr>
              <w:pStyle w:val="FigureCaption"/>
              <w:spacing w:before="0" w:after="0" w:line="264" w:lineRule="auto"/>
              <w:ind w:left="0"/>
              <w:jc w:val="left"/>
              <w:rPr>
                <w:rFonts w:ascii="Arial" w:hAnsi="Arial"/>
                <w:b w:val="0"/>
                <w:color w:val="auto"/>
                <w:sz w:val="22"/>
                <w:szCs w:val="22"/>
              </w:rPr>
            </w:pPr>
            <w:r w:rsidRPr="005842BE">
              <w:rPr>
                <w:rFonts w:ascii="Arial" w:hAnsi="Arial"/>
                <w:b w:val="0"/>
                <w:color w:val="auto"/>
                <w:sz w:val="22"/>
                <w:szCs w:val="22"/>
              </w:rPr>
              <w:t xml:space="preserve">Heritage </w:t>
            </w:r>
          </w:p>
        </w:tc>
        <w:tc>
          <w:tcPr>
            <w:tcW w:w="6169" w:type="dxa"/>
            <w:shd w:val="clear" w:color="auto" w:fill="auto"/>
          </w:tcPr>
          <w:p w14:paraId="3EBF6C2E"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Heritage reviewed the proposal and advised it was satisfactory from a European heritage perspective. Conditions were recommended if a relic or Aboriginal object is unexpectedly discovered during works.</w:t>
            </w:r>
          </w:p>
        </w:tc>
        <w:tc>
          <w:tcPr>
            <w:tcW w:w="1354" w:type="dxa"/>
            <w:shd w:val="clear" w:color="auto" w:fill="auto"/>
          </w:tcPr>
          <w:p w14:paraId="50A5E891"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Yes</w:t>
            </w:r>
          </w:p>
        </w:tc>
      </w:tr>
      <w:tr w:rsidR="00125CA6" w:rsidRPr="00F4672B" w14:paraId="23FBCA62" w14:textId="77777777" w:rsidTr="0097079B">
        <w:trPr>
          <w:jc w:val="center"/>
        </w:trPr>
        <w:tc>
          <w:tcPr>
            <w:tcW w:w="1623" w:type="dxa"/>
            <w:shd w:val="clear" w:color="auto" w:fill="auto"/>
          </w:tcPr>
          <w:p w14:paraId="005018D3" w14:textId="77777777" w:rsidR="00125CA6" w:rsidRPr="005842BE" w:rsidRDefault="00125CA6" w:rsidP="0097079B">
            <w:pPr>
              <w:pStyle w:val="FigureCaption"/>
              <w:spacing w:before="0" w:after="0" w:line="264" w:lineRule="auto"/>
              <w:ind w:left="0"/>
              <w:jc w:val="left"/>
              <w:rPr>
                <w:rFonts w:ascii="Arial" w:hAnsi="Arial"/>
                <w:b w:val="0"/>
                <w:color w:val="auto"/>
                <w:sz w:val="22"/>
                <w:szCs w:val="22"/>
              </w:rPr>
            </w:pPr>
            <w:r w:rsidRPr="005842BE">
              <w:rPr>
                <w:rFonts w:ascii="Arial" w:hAnsi="Arial"/>
                <w:b w:val="0"/>
                <w:color w:val="auto"/>
                <w:sz w:val="22"/>
                <w:szCs w:val="22"/>
              </w:rPr>
              <w:t>Waste</w:t>
            </w:r>
          </w:p>
        </w:tc>
        <w:tc>
          <w:tcPr>
            <w:tcW w:w="6169" w:type="dxa"/>
            <w:shd w:val="clear" w:color="auto" w:fill="auto"/>
          </w:tcPr>
          <w:p w14:paraId="1BD517B1"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Council’s Waste Officer reviewed the proposal and advised that as the proposal will not generate ongoing waste specific conditions are not required.</w:t>
            </w:r>
          </w:p>
        </w:tc>
        <w:tc>
          <w:tcPr>
            <w:tcW w:w="1354" w:type="dxa"/>
            <w:shd w:val="clear" w:color="auto" w:fill="auto"/>
          </w:tcPr>
          <w:p w14:paraId="58FAAE41"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Yes</w:t>
            </w:r>
          </w:p>
        </w:tc>
      </w:tr>
      <w:tr w:rsidR="00125CA6" w:rsidRPr="00F4672B" w14:paraId="18D1A23C" w14:textId="77777777" w:rsidTr="0097079B">
        <w:trPr>
          <w:jc w:val="center"/>
        </w:trPr>
        <w:tc>
          <w:tcPr>
            <w:tcW w:w="1623" w:type="dxa"/>
            <w:shd w:val="clear" w:color="auto" w:fill="auto"/>
          </w:tcPr>
          <w:p w14:paraId="0D8FD21E" w14:textId="77777777" w:rsidR="00125CA6" w:rsidRPr="005842BE" w:rsidRDefault="00125CA6" w:rsidP="0097079B">
            <w:pPr>
              <w:pStyle w:val="FigureCaption"/>
              <w:spacing w:before="0" w:after="0" w:line="264" w:lineRule="auto"/>
              <w:ind w:left="0"/>
              <w:jc w:val="left"/>
              <w:rPr>
                <w:rFonts w:ascii="Arial" w:hAnsi="Arial"/>
                <w:b w:val="0"/>
                <w:color w:val="auto"/>
                <w:sz w:val="22"/>
                <w:szCs w:val="22"/>
              </w:rPr>
            </w:pPr>
            <w:r w:rsidRPr="005842BE">
              <w:rPr>
                <w:rFonts w:ascii="Arial" w:hAnsi="Arial"/>
                <w:b w:val="0"/>
                <w:color w:val="auto"/>
                <w:sz w:val="22"/>
                <w:szCs w:val="22"/>
              </w:rPr>
              <w:t>Trade Waste</w:t>
            </w:r>
          </w:p>
          <w:p w14:paraId="617C8B6F" w14:textId="77777777" w:rsidR="00125CA6" w:rsidRPr="005842BE" w:rsidRDefault="00125CA6" w:rsidP="0097079B">
            <w:pPr>
              <w:pStyle w:val="FigureCaption"/>
              <w:spacing w:before="0" w:after="0" w:line="264" w:lineRule="auto"/>
              <w:ind w:left="0"/>
              <w:jc w:val="left"/>
              <w:rPr>
                <w:rFonts w:ascii="Arial" w:hAnsi="Arial"/>
                <w:b w:val="0"/>
                <w:color w:val="auto"/>
                <w:sz w:val="22"/>
                <w:szCs w:val="22"/>
              </w:rPr>
            </w:pPr>
          </w:p>
        </w:tc>
        <w:tc>
          <w:tcPr>
            <w:tcW w:w="6169" w:type="dxa"/>
            <w:shd w:val="clear" w:color="auto" w:fill="auto"/>
          </w:tcPr>
          <w:p w14:paraId="01FE068E" w14:textId="77777777" w:rsidR="00125CA6" w:rsidRPr="005842BE" w:rsidRDefault="00125CA6" w:rsidP="0097079B">
            <w:pPr>
              <w:pStyle w:val="FigureCaption"/>
              <w:spacing w:before="0" w:after="0" w:line="264" w:lineRule="auto"/>
              <w:ind w:left="0"/>
              <w:jc w:val="both"/>
              <w:rPr>
                <w:rFonts w:ascii="Arial" w:hAnsi="Arial"/>
                <w:b w:val="0"/>
                <w:color w:val="auto"/>
                <w:sz w:val="22"/>
                <w:szCs w:val="22"/>
              </w:rPr>
            </w:pPr>
            <w:r w:rsidRPr="005842BE">
              <w:rPr>
                <w:rFonts w:ascii="Arial" w:hAnsi="Arial"/>
                <w:b w:val="0"/>
                <w:color w:val="auto"/>
                <w:sz w:val="22"/>
                <w:szCs w:val="22"/>
              </w:rPr>
              <w:t xml:space="preserve">Trade Waste confirmed the site is operating under Trade Waste approvals. No objection subject to conditions. </w:t>
            </w:r>
          </w:p>
        </w:tc>
        <w:tc>
          <w:tcPr>
            <w:tcW w:w="1354" w:type="dxa"/>
            <w:shd w:val="clear" w:color="auto" w:fill="auto"/>
          </w:tcPr>
          <w:p w14:paraId="094E3847" w14:textId="77777777" w:rsidR="00125CA6" w:rsidRPr="005842BE" w:rsidRDefault="00125CA6" w:rsidP="0097079B">
            <w:pPr>
              <w:pStyle w:val="FigureCaption"/>
              <w:spacing w:before="0" w:after="0" w:line="264" w:lineRule="auto"/>
              <w:ind w:left="0"/>
              <w:rPr>
                <w:rFonts w:ascii="Arial" w:hAnsi="Arial"/>
                <w:b w:val="0"/>
                <w:color w:val="auto"/>
                <w:sz w:val="22"/>
                <w:szCs w:val="22"/>
              </w:rPr>
            </w:pPr>
            <w:r w:rsidRPr="005842BE">
              <w:rPr>
                <w:rFonts w:ascii="Arial" w:hAnsi="Arial"/>
                <w:b w:val="0"/>
                <w:color w:val="auto"/>
                <w:sz w:val="22"/>
                <w:szCs w:val="22"/>
              </w:rPr>
              <w:t>Yes</w:t>
            </w:r>
          </w:p>
        </w:tc>
      </w:tr>
    </w:tbl>
    <w:p w14:paraId="3D49A93C" w14:textId="77777777" w:rsidR="00125CA6" w:rsidRPr="00F4672B" w:rsidRDefault="00125CA6" w:rsidP="00125CA6">
      <w:pPr>
        <w:pStyle w:val="ListParagraph"/>
        <w:widowControl w:val="0"/>
        <w:rPr>
          <w:b/>
          <w:lang w:eastAsia="en-AU"/>
        </w:rPr>
      </w:pPr>
    </w:p>
    <w:p w14:paraId="4DEE3E65" w14:textId="77777777" w:rsidR="00125CA6" w:rsidRPr="00F4672B" w:rsidRDefault="00125CA6" w:rsidP="00125CA6">
      <w:pPr>
        <w:pStyle w:val="ListParagraph"/>
        <w:widowControl w:val="0"/>
        <w:numPr>
          <w:ilvl w:val="1"/>
          <w:numId w:val="5"/>
        </w:numPr>
        <w:spacing w:before="120"/>
        <w:ind w:left="709" w:right="23" w:hanging="709"/>
        <w:contextualSpacing w:val="0"/>
        <w:rPr>
          <w:b/>
          <w:lang w:eastAsia="en-AU"/>
        </w:rPr>
      </w:pPr>
      <w:r w:rsidRPr="00F4672B">
        <w:rPr>
          <w:b/>
          <w:lang w:eastAsia="en-AU"/>
        </w:rPr>
        <w:t xml:space="preserve">Community Consultation </w:t>
      </w:r>
    </w:p>
    <w:p w14:paraId="47DC97E3" w14:textId="77777777" w:rsidR="00125CA6" w:rsidRPr="00F4672B" w:rsidRDefault="00125CA6" w:rsidP="00125CA6">
      <w:pPr>
        <w:widowControl w:val="0"/>
        <w:tabs>
          <w:tab w:val="left" w:pos="7485"/>
        </w:tabs>
        <w:ind w:right="23"/>
        <w:jc w:val="both"/>
        <w:rPr>
          <w:lang w:eastAsia="en-AU"/>
        </w:rPr>
      </w:pPr>
    </w:p>
    <w:p w14:paraId="74BBA838" w14:textId="77777777" w:rsidR="00125CA6" w:rsidRPr="00F4672B" w:rsidRDefault="00125CA6" w:rsidP="00125CA6">
      <w:pPr>
        <w:widowControl w:val="0"/>
        <w:tabs>
          <w:tab w:val="left" w:pos="7485"/>
        </w:tabs>
        <w:ind w:right="23"/>
        <w:jc w:val="both"/>
        <w:rPr>
          <w:lang w:eastAsia="en-AU"/>
        </w:rPr>
      </w:pPr>
      <w:r w:rsidRPr="00F4672B">
        <w:rPr>
          <w:lang w:eastAsia="en-AU"/>
        </w:rPr>
        <w:t>The proposal was notified in accordance with the CCDCP 2022 Chapter 1.2 Notification of Development Proposals from 29 November 2024 until 20 January 2025. The notification included the following:</w:t>
      </w:r>
    </w:p>
    <w:p w14:paraId="5E31547E" w14:textId="77777777" w:rsidR="00125CA6" w:rsidRPr="00F4672B" w:rsidRDefault="00125CA6" w:rsidP="00125CA6">
      <w:pPr>
        <w:widowControl w:val="0"/>
        <w:tabs>
          <w:tab w:val="left" w:pos="7485"/>
        </w:tabs>
        <w:ind w:right="23"/>
        <w:jc w:val="both"/>
        <w:rPr>
          <w:lang w:eastAsia="en-AU"/>
        </w:rPr>
      </w:pPr>
    </w:p>
    <w:p w14:paraId="25835232" w14:textId="77777777" w:rsidR="00125CA6" w:rsidRPr="00F4672B" w:rsidRDefault="00125CA6" w:rsidP="00125CA6">
      <w:pPr>
        <w:pStyle w:val="ListParagraph"/>
        <w:widowControl w:val="0"/>
        <w:numPr>
          <w:ilvl w:val="0"/>
          <w:numId w:val="13"/>
        </w:numPr>
        <w:ind w:right="23"/>
        <w:jc w:val="both"/>
        <w:rPr>
          <w:lang w:eastAsia="en-AU"/>
        </w:rPr>
      </w:pPr>
      <w:r w:rsidRPr="00F4672B">
        <w:rPr>
          <w:lang w:eastAsia="en-AU"/>
        </w:rPr>
        <w:t>Notification letters sent to affected properties; and</w:t>
      </w:r>
    </w:p>
    <w:p w14:paraId="39F51BA3" w14:textId="77777777" w:rsidR="00125CA6" w:rsidRPr="00F4672B" w:rsidRDefault="00125CA6" w:rsidP="00125CA6">
      <w:pPr>
        <w:pStyle w:val="ListParagraph"/>
        <w:widowControl w:val="0"/>
        <w:numPr>
          <w:ilvl w:val="0"/>
          <w:numId w:val="13"/>
        </w:numPr>
        <w:ind w:right="23"/>
        <w:jc w:val="both"/>
        <w:rPr>
          <w:lang w:eastAsia="en-AU"/>
        </w:rPr>
      </w:pPr>
      <w:r w:rsidRPr="00F4672B">
        <w:rPr>
          <w:lang w:eastAsia="en-AU"/>
        </w:rPr>
        <w:t>Notification on the Council’s website.</w:t>
      </w:r>
    </w:p>
    <w:p w14:paraId="0B31FD08" w14:textId="77777777" w:rsidR="00125CA6" w:rsidRPr="00F4672B" w:rsidRDefault="00125CA6" w:rsidP="00125CA6">
      <w:pPr>
        <w:widowControl w:val="0"/>
        <w:tabs>
          <w:tab w:val="left" w:pos="7485"/>
        </w:tabs>
        <w:ind w:right="23"/>
        <w:jc w:val="both"/>
        <w:rPr>
          <w:lang w:eastAsia="en-AU"/>
        </w:rPr>
      </w:pPr>
    </w:p>
    <w:p w14:paraId="17C4D3F5" w14:textId="77777777" w:rsidR="00125CA6" w:rsidRPr="00F4672B" w:rsidRDefault="00125CA6" w:rsidP="00125CA6">
      <w:pPr>
        <w:widowControl w:val="0"/>
        <w:tabs>
          <w:tab w:val="left" w:pos="7485"/>
        </w:tabs>
        <w:ind w:right="23"/>
        <w:jc w:val="both"/>
        <w:rPr>
          <w:lang w:eastAsia="en-AU"/>
        </w:rPr>
      </w:pPr>
      <w:r w:rsidRPr="00F4672B">
        <w:rPr>
          <w:lang w:eastAsia="en-AU"/>
        </w:rPr>
        <w:t>No submissions were received.</w:t>
      </w:r>
    </w:p>
    <w:p w14:paraId="75040C62" w14:textId="77777777" w:rsidR="00125CA6" w:rsidRPr="00BE218C" w:rsidRDefault="00125CA6" w:rsidP="00125CA6">
      <w:pPr>
        <w:widowControl w:val="0"/>
        <w:tabs>
          <w:tab w:val="left" w:pos="7485"/>
        </w:tabs>
        <w:ind w:right="23"/>
        <w:rPr>
          <w:b/>
          <w:lang w:eastAsia="en-AU"/>
        </w:rPr>
      </w:pPr>
    </w:p>
    <w:p w14:paraId="375BF627" w14:textId="77777777" w:rsidR="00125CA6" w:rsidRPr="00BE218C" w:rsidRDefault="00125CA6" w:rsidP="00125CA6">
      <w:pPr>
        <w:pStyle w:val="ListParagraph"/>
        <w:numPr>
          <w:ilvl w:val="0"/>
          <w:numId w:val="5"/>
        </w:numPr>
        <w:spacing w:before="120"/>
        <w:ind w:right="23" w:hanging="720"/>
        <w:contextualSpacing w:val="0"/>
        <w:rPr>
          <w:b/>
          <w:lang w:eastAsia="en-AU"/>
        </w:rPr>
      </w:pPr>
      <w:r>
        <w:rPr>
          <w:b/>
          <w:lang w:eastAsia="en-AU"/>
        </w:rPr>
        <w:t>C</w:t>
      </w:r>
      <w:r w:rsidRPr="00BE218C">
        <w:rPr>
          <w:b/>
          <w:lang w:eastAsia="en-AU"/>
        </w:rPr>
        <w:t xml:space="preserve">ONCLUSION </w:t>
      </w:r>
    </w:p>
    <w:p w14:paraId="5DFEF508" w14:textId="77777777" w:rsidR="00125CA6" w:rsidRPr="00BE218C" w:rsidRDefault="00125CA6" w:rsidP="00125CA6">
      <w:pPr>
        <w:tabs>
          <w:tab w:val="left" w:pos="7485"/>
        </w:tabs>
        <w:ind w:right="23"/>
        <w:rPr>
          <w:b/>
          <w:lang w:eastAsia="en-AU"/>
        </w:rPr>
      </w:pPr>
    </w:p>
    <w:p w14:paraId="190B1CF5" w14:textId="77777777" w:rsidR="00125CA6" w:rsidRPr="00F4672B" w:rsidRDefault="00125CA6" w:rsidP="00125CA6">
      <w:pPr>
        <w:tabs>
          <w:tab w:val="left" w:pos="7485"/>
        </w:tabs>
        <w:ind w:right="23"/>
        <w:jc w:val="both"/>
        <w:rPr>
          <w:bCs/>
          <w:lang w:eastAsia="en-AU"/>
        </w:rPr>
      </w:pPr>
      <w:r w:rsidRPr="00F4672B">
        <w:rPr>
          <w:bCs/>
          <w:lang w:eastAsia="en-AU"/>
        </w:rPr>
        <w:t xml:space="preserve">This development application has been considered in accordance with the requirements of the EP&amp;A Act and the Regulations as outlined in this report. Following a thorough assessment of the relevant planning controls, and the likely impacts of the proposal identified in this report, it is considered that the application can be supported. </w:t>
      </w:r>
    </w:p>
    <w:p w14:paraId="5A62AFCE" w14:textId="77777777" w:rsidR="00125CA6" w:rsidRPr="00F4672B" w:rsidRDefault="00125CA6" w:rsidP="00125CA6">
      <w:pPr>
        <w:tabs>
          <w:tab w:val="left" w:pos="7485"/>
        </w:tabs>
        <w:ind w:right="23"/>
        <w:rPr>
          <w:b/>
          <w:lang w:eastAsia="en-AU"/>
        </w:rPr>
      </w:pPr>
    </w:p>
    <w:p w14:paraId="16FF52A5" w14:textId="77777777" w:rsidR="00125CA6" w:rsidRPr="00F4672B" w:rsidRDefault="00125CA6" w:rsidP="00125CA6">
      <w:pPr>
        <w:tabs>
          <w:tab w:val="left" w:pos="7485"/>
        </w:tabs>
        <w:ind w:right="23"/>
        <w:jc w:val="both"/>
        <w:rPr>
          <w:bCs/>
          <w:lang w:eastAsia="en-AU"/>
        </w:rPr>
      </w:pPr>
      <w:r w:rsidRPr="00F4672B">
        <w:rPr>
          <w:bCs/>
          <w:lang w:eastAsia="en-AU"/>
        </w:rPr>
        <w:t>The potential constraints of the site have been assessed, and it is considered that the site is suitable for the proposed development. Subject to the imposition of appropriate conditions, the proposed development is not expected to have any adverse environmental, social or economic impacts on the locality. It is considered that the proposed development will provide necessary infrastructure on land which is zoned to accommodate the use.</w:t>
      </w:r>
    </w:p>
    <w:p w14:paraId="5C12517E" w14:textId="77777777" w:rsidR="00125CA6" w:rsidRPr="00F4672B" w:rsidRDefault="00125CA6" w:rsidP="00125CA6">
      <w:pPr>
        <w:tabs>
          <w:tab w:val="left" w:pos="7485"/>
        </w:tabs>
        <w:ind w:right="23"/>
        <w:jc w:val="both"/>
        <w:rPr>
          <w:bCs/>
          <w:lang w:eastAsia="en-AU"/>
        </w:rPr>
      </w:pPr>
    </w:p>
    <w:p w14:paraId="45CD288A" w14:textId="77777777" w:rsidR="00125CA6" w:rsidRPr="00F4672B" w:rsidRDefault="00125CA6" w:rsidP="00125CA6">
      <w:pPr>
        <w:tabs>
          <w:tab w:val="left" w:pos="7485"/>
        </w:tabs>
        <w:ind w:right="23"/>
        <w:jc w:val="both"/>
        <w:rPr>
          <w:bCs/>
          <w:lang w:eastAsia="en-AU"/>
        </w:rPr>
      </w:pPr>
      <w:r w:rsidRPr="00F4672B">
        <w:rPr>
          <w:bCs/>
          <w:lang w:eastAsia="en-AU"/>
        </w:rPr>
        <w:t xml:space="preserve">It is considered that the likely impacts as outlined in Section 3.2 have been resolved satisfactorily through the recommended draft conditions at </w:t>
      </w:r>
      <w:r w:rsidRPr="00F4672B">
        <w:rPr>
          <w:b/>
          <w:bCs/>
          <w:lang w:eastAsia="en-AU"/>
        </w:rPr>
        <w:t>Attachment A</w:t>
      </w:r>
      <w:r w:rsidRPr="00F4672B">
        <w:rPr>
          <w:bCs/>
          <w:lang w:eastAsia="en-AU"/>
        </w:rPr>
        <w:t xml:space="preserve">. </w:t>
      </w:r>
    </w:p>
    <w:p w14:paraId="6A9900D6" w14:textId="77777777" w:rsidR="00125CA6" w:rsidRPr="00F4672B" w:rsidRDefault="00125CA6" w:rsidP="00125CA6">
      <w:pPr>
        <w:tabs>
          <w:tab w:val="left" w:pos="7485"/>
        </w:tabs>
        <w:ind w:right="23"/>
        <w:jc w:val="both"/>
        <w:rPr>
          <w:bCs/>
          <w:lang w:eastAsia="en-AU"/>
        </w:rPr>
      </w:pPr>
    </w:p>
    <w:p w14:paraId="0AC1EF42" w14:textId="77777777" w:rsidR="00125CA6" w:rsidRPr="00BE218C" w:rsidRDefault="00125CA6" w:rsidP="00125CA6">
      <w:pPr>
        <w:pStyle w:val="ListParagraph"/>
        <w:numPr>
          <w:ilvl w:val="0"/>
          <w:numId w:val="5"/>
        </w:numPr>
        <w:spacing w:before="120"/>
        <w:ind w:right="23" w:hanging="720"/>
        <w:contextualSpacing w:val="0"/>
        <w:rPr>
          <w:b/>
          <w:lang w:eastAsia="en-AU"/>
        </w:rPr>
      </w:pPr>
      <w:r w:rsidRPr="00BE218C">
        <w:rPr>
          <w:b/>
          <w:lang w:eastAsia="en-AU"/>
        </w:rPr>
        <w:t xml:space="preserve">RECOMMENDATION </w:t>
      </w:r>
    </w:p>
    <w:p w14:paraId="4D045E77" w14:textId="77777777" w:rsidR="00125CA6" w:rsidRPr="00BE218C" w:rsidRDefault="00125CA6" w:rsidP="00125CA6">
      <w:pPr>
        <w:pStyle w:val="ListParagraph"/>
        <w:rPr>
          <w:b/>
          <w:lang w:eastAsia="en-AU"/>
        </w:rPr>
      </w:pPr>
    </w:p>
    <w:p w14:paraId="3BA8CA81" w14:textId="77777777" w:rsidR="00125CA6" w:rsidRPr="00F4672B" w:rsidRDefault="00125CA6" w:rsidP="00125CA6">
      <w:pPr>
        <w:pStyle w:val="ListParagraph"/>
        <w:tabs>
          <w:tab w:val="left" w:pos="7485"/>
        </w:tabs>
        <w:spacing w:before="120"/>
        <w:ind w:left="0" w:right="23"/>
        <w:jc w:val="both"/>
        <w:rPr>
          <w:lang w:eastAsia="en-AU"/>
        </w:rPr>
      </w:pPr>
      <w:r w:rsidRPr="00F4672B">
        <w:rPr>
          <w:lang w:eastAsia="en-AU"/>
        </w:rPr>
        <w:t xml:space="preserve">That Development Application DA/1629/2024 for </w:t>
      </w:r>
      <w:r w:rsidRPr="00F4672B">
        <w:t xml:space="preserve">Sewage System Maintenance Works (Upgrade Existing Sewer Main) </w:t>
      </w:r>
      <w:r w:rsidRPr="00F4672B">
        <w:rPr>
          <w:lang w:eastAsia="en-AU"/>
        </w:rPr>
        <w:t xml:space="preserve">at 29 St Johns Road, Jilliby be APPROVED pursuant to Section 4.16(1)(a) of the </w:t>
      </w:r>
      <w:r w:rsidRPr="00F4672B">
        <w:rPr>
          <w:i/>
          <w:iCs/>
          <w:lang w:eastAsia="en-AU"/>
        </w:rPr>
        <w:t>Environmental Planning and Assessment Act 1979</w:t>
      </w:r>
      <w:r w:rsidRPr="00F4672B">
        <w:rPr>
          <w:lang w:eastAsia="en-AU"/>
        </w:rPr>
        <w:t xml:space="preserve"> subject to the draft conditions of consent attached to this report at </w:t>
      </w:r>
      <w:r w:rsidRPr="00F4672B">
        <w:rPr>
          <w:b/>
          <w:bCs/>
          <w:lang w:eastAsia="en-AU"/>
        </w:rPr>
        <w:t>Attachment A</w:t>
      </w:r>
      <w:r w:rsidRPr="00F4672B">
        <w:rPr>
          <w:lang w:eastAsia="en-AU"/>
        </w:rPr>
        <w:t xml:space="preserve">. </w:t>
      </w:r>
    </w:p>
    <w:p w14:paraId="556D9772" w14:textId="77777777" w:rsidR="00125CA6" w:rsidRPr="00F4672B" w:rsidRDefault="00125CA6" w:rsidP="00125CA6">
      <w:pPr>
        <w:pStyle w:val="ListParagraph"/>
        <w:tabs>
          <w:tab w:val="left" w:pos="7485"/>
        </w:tabs>
        <w:spacing w:before="120"/>
        <w:ind w:right="23"/>
        <w:rPr>
          <w:bCs/>
          <w:lang w:eastAsia="en-AU"/>
        </w:rPr>
      </w:pPr>
    </w:p>
    <w:p w14:paraId="6857CF6C" w14:textId="77777777" w:rsidR="00125CA6" w:rsidRPr="00F4672B" w:rsidRDefault="00125CA6" w:rsidP="00125CA6">
      <w:pPr>
        <w:tabs>
          <w:tab w:val="left" w:pos="7485"/>
        </w:tabs>
        <w:spacing w:before="120"/>
        <w:ind w:right="23"/>
        <w:rPr>
          <w:bCs/>
          <w:lang w:eastAsia="en-AU"/>
        </w:rPr>
      </w:pPr>
      <w:r w:rsidRPr="00F4672B">
        <w:rPr>
          <w:bCs/>
          <w:lang w:eastAsia="en-AU"/>
        </w:rPr>
        <w:t>The following attachments are provided:</w:t>
      </w:r>
    </w:p>
    <w:p w14:paraId="0BBD485D" w14:textId="77777777" w:rsidR="00125CA6" w:rsidRPr="00F4672B" w:rsidRDefault="00125CA6" w:rsidP="00125CA6">
      <w:pPr>
        <w:pStyle w:val="ListParagraph"/>
        <w:numPr>
          <w:ilvl w:val="0"/>
          <w:numId w:val="11"/>
        </w:numPr>
        <w:spacing w:before="120"/>
        <w:ind w:right="23"/>
        <w:rPr>
          <w:bCs/>
          <w:lang w:eastAsia="en-AU"/>
        </w:rPr>
      </w:pPr>
      <w:r w:rsidRPr="00F4672B">
        <w:rPr>
          <w:bCs/>
          <w:lang w:eastAsia="en-AU"/>
        </w:rPr>
        <w:t xml:space="preserve">Attachment A: Draft Conditions of consent </w:t>
      </w:r>
    </w:p>
    <w:p w14:paraId="778DE15D" w14:textId="77777777" w:rsidR="00125CA6" w:rsidRPr="00F4672B" w:rsidRDefault="00125CA6" w:rsidP="00125CA6">
      <w:pPr>
        <w:pStyle w:val="ListParagraph"/>
        <w:numPr>
          <w:ilvl w:val="0"/>
          <w:numId w:val="11"/>
        </w:numPr>
        <w:spacing w:before="120"/>
        <w:ind w:right="23"/>
        <w:rPr>
          <w:bCs/>
          <w:lang w:eastAsia="en-AU"/>
        </w:rPr>
      </w:pPr>
      <w:r w:rsidRPr="00F4672B">
        <w:rPr>
          <w:bCs/>
          <w:lang w:eastAsia="en-AU"/>
        </w:rPr>
        <w:t>Attachment B: Engineering Plans</w:t>
      </w:r>
    </w:p>
    <w:p w14:paraId="190B94DD" w14:textId="77777777" w:rsidR="00125CA6" w:rsidRPr="00F4672B" w:rsidRDefault="00125CA6" w:rsidP="00125CA6">
      <w:pPr>
        <w:pStyle w:val="ListParagraph"/>
        <w:numPr>
          <w:ilvl w:val="0"/>
          <w:numId w:val="11"/>
        </w:numPr>
        <w:spacing w:before="120"/>
        <w:ind w:right="23"/>
        <w:rPr>
          <w:bCs/>
          <w:lang w:eastAsia="en-AU"/>
        </w:rPr>
      </w:pPr>
      <w:r w:rsidRPr="00F4672B">
        <w:rPr>
          <w:bCs/>
          <w:lang w:eastAsia="en-AU"/>
        </w:rPr>
        <w:t>Attachment C: Statement of Environmental Effects</w:t>
      </w:r>
    </w:p>
    <w:p w14:paraId="6C5AA14C" w14:textId="77777777" w:rsidR="00125CA6" w:rsidRPr="00F4672B" w:rsidRDefault="00125CA6" w:rsidP="00125CA6">
      <w:pPr>
        <w:pStyle w:val="ListParagraph"/>
        <w:numPr>
          <w:ilvl w:val="0"/>
          <w:numId w:val="11"/>
        </w:numPr>
        <w:spacing w:before="120"/>
        <w:ind w:right="23"/>
        <w:rPr>
          <w:b/>
          <w:lang w:eastAsia="en-AU"/>
        </w:rPr>
      </w:pPr>
      <w:r w:rsidRPr="00F4672B">
        <w:rPr>
          <w:bCs/>
          <w:lang w:eastAsia="en-AU"/>
        </w:rPr>
        <w:t xml:space="preserve">Attachment D: </w:t>
      </w:r>
      <w:r w:rsidRPr="00F4672B">
        <w:t>SEPP Resilience &amp; Hazards 2021 Compliance Table</w:t>
      </w:r>
    </w:p>
    <w:p w14:paraId="6BEAD798" w14:textId="77777777" w:rsidR="00125CA6" w:rsidRPr="00F4672B" w:rsidRDefault="00125CA6" w:rsidP="00125CA6">
      <w:pPr>
        <w:pStyle w:val="ListParagraph"/>
        <w:numPr>
          <w:ilvl w:val="0"/>
          <w:numId w:val="11"/>
        </w:numPr>
        <w:spacing w:before="120"/>
        <w:ind w:right="23"/>
        <w:rPr>
          <w:b/>
          <w:lang w:eastAsia="en-AU"/>
        </w:rPr>
      </w:pPr>
      <w:r w:rsidRPr="00F4672B">
        <w:t>Attachment E: Aboriginal Archaeological Due Diligence Assessment</w:t>
      </w:r>
    </w:p>
    <w:p w14:paraId="2B5DCD25" w14:textId="77777777" w:rsidR="00125CA6" w:rsidRPr="00F4672B" w:rsidRDefault="00125CA6" w:rsidP="00125CA6"/>
    <w:p w14:paraId="4893BFB6" w14:textId="77777777" w:rsidR="00125CA6" w:rsidRPr="00F4672B" w:rsidRDefault="00125CA6" w:rsidP="00125CA6"/>
    <w:p w14:paraId="672E7697" w14:textId="77777777" w:rsidR="00125CA6" w:rsidRPr="00F2134C" w:rsidRDefault="00125CA6" w:rsidP="00125CA6">
      <w:pPr>
        <w:rPr>
          <w:color w:val="4472C4"/>
        </w:rPr>
      </w:pPr>
    </w:p>
    <w:p w14:paraId="7C887803" w14:textId="77777777" w:rsidR="00125CA6" w:rsidRPr="00F2134C" w:rsidRDefault="00125CA6" w:rsidP="00125CA6">
      <w:pPr>
        <w:rPr>
          <w:color w:val="4472C4"/>
        </w:rPr>
      </w:pPr>
    </w:p>
    <w:p w14:paraId="1A710048" w14:textId="77777777" w:rsidR="00125CA6" w:rsidRPr="00F2134C" w:rsidRDefault="00125CA6" w:rsidP="00125CA6">
      <w:pPr>
        <w:rPr>
          <w:color w:val="4472C4"/>
        </w:rPr>
      </w:pPr>
    </w:p>
    <w:p w14:paraId="7C2480ED" w14:textId="77777777" w:rsidR="00125CA6" w:rsidRPr="00F2134C" w:rsidRDefault="00125CA6" w:rsidP="00125CA6">
      <w:pPr>
        <w:rPr>
          <w:color w:val="4472C4"/>
        </w:rPr>
      </w:pPr>
    </w:p>
    <w:p w14:paraId="1F72FBD6" w14:textId="77777777" w:rsidR="00125CA6" w:rsidRPr="00F2134C" w:rsidRDefault="00125CA6" w:rsidP="00125CA6">
      <w:pPr>
        <w:rPr>
          <w:color w:val="4472C4"/>
        </w:rPr>
      </w:pPr>
    </w:p>
    <w:p w14:paraId="1933FE69" w14:textId="77777777" w:rsidR="00125CA6" w:rsidRPr="00F2134C" w:rsidRDefault="00125CA6" w:rsidP="00125CA6">
      <w:pPr>
        <w:rPr>
          <w:color w:val="4472C4"/>
        </w:rPr>
      </w:pPr>
    </w:p>
    <w:p w14:paraId="7AB3C86D" w14:textId="77777777" w:rsidR="00125CA6" w:rsidRPr="00F2134C" w:rsidRDefault="00125CA6" w:rsidP="00125CA6">
      <w:pPr>
        <w:rPr>
          <w:color w:val="4472C4"/>
        </w:rPr>
      </w:pPr>
    </w:p>
    <w:bookmarkEnd w:id="0"/>
    <w:p w14:paraId="5E1CE5F9" w14:textId="77777777" w:rsidR="00125CA6" w:rsidRPr="00F2134C" w:rsidRDefault="00125CA6" w:rsidP="00125CA6">
      <w:pPr>
        <w:rPr>
          <w:color w:val="4472C4"/>
        </w:rPr>
      </w:pPr>
    </w:p>
    <w:p w14:paraId="688BE70B" w14:textId="77777777" w:rsidR="008C25EC" w:rsidRDefault="008C25EC"/>
    <w:sectPr w:rsidR="008C25EC" w:rsidSect="00125CA6">
      <w:headerReference w:type="default" r:id="rId31"/>
      <w:headerReference w:type="first" r:id="rId32"/>
      <w:pgSz w:w="11907" w:h="16840" w:code="133"/>
      <w:pgMar w:top="993"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029C3" w14:textId="77777777" w:rsidR="00F26C6A" w:rsidRDefault="00F26C6A">
      <w:r>
        <w:separator/>
      </w:r>
    </w:p>
  </w:endnote>
  <w:endnote w:type="continuationSeparator" w:id="0">
    <w:p w14:paraId="40E218A2" w14:textId="77777777" w:rsidR="00F26C6A" w:rsidRDefault="00F26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00"/>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IDFont+F2">
    <w:altName w:val="Calibri"/>
    <w:panose1 w:val="00000000000000000000"/>
    <w:charset w:val="0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E7F69" w14:textId="77777777" w:rsidR="00F26C6A" w:rsidRDefault="00F26C6A">
      <w:r>
        <w:separator/>
      </w:r>
    </w:p>
  </w:footnote>
  <w:footnote w:type="continuationSeparator" w:id="0">
    <w:p w14:paraId="146ADCE5" w14:textId="77777777" w:rsidR="00F26C6A" w:rsidRDefault="00F26C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12" w:space="0" w:color="auto"/>
      </w:tblBorders>
      <w:tblCellMar>
        <w:top w:w="57" w:type="dxa"/>
        <w:bottom w:w="57" w:type="dxa"/>
      </w:tblCellMar>
      <w:tblLook w:val="01E0" w:firstRow="1" w:lastRow="1" w:firstColumn="1" w:lastColumn="1" w:noHBand="0" w:noVBand="0"/>
    </w:tblPr>
    <w:tblGrid>
      <w:gridCol w:w="7904"/>
    </w:tblGrid>
    <w:tr w:rsidR="00FB5F79" w14:paraId="0376827A" w14:textId="77777777" w:rsidTr="00FB5F79">
      <w:tc>
        <w:tcPr>
          <w:tcW w:w="7904" w:type="dxa"/>
          <w:tcBorders>
            <w:top w:val="nil"/>
            <w:left w:val="nil"/>
            <w:bottom w:val="single" w:sz="12" w:space="0" w:color="auto"/>
            <w:right w:val="nil"/>
          </w:tcBorders>
        </w:tcPr>
        <w:p w14:paraId="15AF5C59" w14:textId="77777777" w:rsidR="00125CA6" w:rsidRDefault="00125CA6">
          <w:pPr>
            <w:tabs>
              <w:tab w:val="left" w:pos="1134"/>
              <w:tab w:val="right" w:pos="9072"/>
            </w:tabs>
            <w:rPr>
              <w:b/>
              <w:lang w:val="en-GB"/>
            </w:rPr>
          </w:pPr>
        </w:p>
      </w:tc>
    </w:tr>
  </w:tbl>
  <w:p w14:paraId="74782203" w14:textId="77777777" w:rsidR="00125CA6" w:rsidRDefault="00125C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12" w:space="0" w:color="auto"/>
      </w:tblBorders>
      <w:tblCellMar>
        <w:top w:w="57" w:type="dxa"/>
        <w:bottom w:w="57" w:type="dxa"/>
      </w:tblCellMar>
      <w:tblLook w:val="01E0" w:firstRow="1" w:lastRow="1" w:firstColumn="1" w:lastColumn="1" w:noHBand="0" w:noVBand="0"/>
    </w:tblPr>
    <w:tblGrid>
      <w:gridCol w:w="7904"/>
    </w:tblGrid>
    <w:tr w:rsidR="00FB5F79" w14:paraId="0704B2CD" w14:textId="77777777" w:rsidTr="006D52B6">
      <w:tc>
        <w:tcPr>
          <w:tcW w:w="7904" w:type="dxa"/>
          <w:tcBorders>
            <w:top w:val="nil"/>
            <w:left w:val="nil"/>
            <w:bottom w:val="nil"/>
            <w:right w:val="nil"/>
          </w:tcBorders>
        </w:tcPr>
        <w:p w14:paraId="6E85330F" w14:textId="77777777" w:rsidR="00125CA6" w:rsidRDefault="00125CA6" w:rsidP="00FB5F79">
          <w:pPr>
            <w:tabs>
              <w:tab w:val="left" w:pos="1134"/>
              <w:tab w:val="right" w:pos="9072"/>
            </w:tabs>
            <w:rPr>
              <w:b/>
              <w:lang w:val="en-GB"/>
            </w:rPr>
          </w:pPr>
        </w:p>
      </w:tc>
    </w:tr>
  </w:tbl>
  <w:p w14:paraId="5A4C08C2" w14:textId="77777777" w:rsidR="00125CA6" w:rsidRDefault="00125C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104C"/>
    <w:multiLevelType w:val="hybridMultilevel"/>
    <w:tmpl w:val="75BE6124"/>
    <w:lvl w:ilvl="0" w:tplc="FFFFFFFF">
      <w:start w:val="1"/>
      <w:numFmt w:val="bullet"/>
      <w:lvlText w:val=""/>
      <w:lvlJc w:val="left"/>
      <w:pPr>
        <w:ind w:left="502" w:hanging="360"/>
      </w:pPr>
      <w:rPr>
        <w:rFonts w:ascii="Symbol" w:hAnsi="Symbol" w:hint="default"/>
      </w:rPr>
    </w:lvl>
    <w:lvl w:ilvl="1" w:tplc="FFFFFFFF">
      <w:start w:val="1"/>
      <w:numFmt w:val="bullet"/>
      <w:lvlText w:val="o"/>
      <w:lvlJc w:val="left"/>
      <w:pPr>
        <w:ind w:left="1364" w:hanging="360"/>
      </w:pPr>
      <w:rPr>
        <w:rFonts w:ascii="Courier New" w:hAnsi="Courier New" w:cs="Courier New" w:hint="default"/>
      </w:rPr>
    </w:lvl>
    <w:lvl w:ilvl="2" w:tplc="FFFFFFFF">
      <w:start w:val="1"/>
      <w:numFmt w:val="bullet"/>
      <w:lvlText w:val=""/>
      <w:lvlJc w:val="left"/>
      <w:pPr>
        <w:ind w:left="2084" w:hanging="360"/>
      </w:pPr>
      <w:rPr>
        <w:rFonts w:ascii="Wingdings" w:hAnsi="Wingdings" w:hint="default"/>
      </w:rPr>
    </w:lvl>
    <w:lvl w:ilvl="3" w:tplc="FFFFFFFF">
      <w:start w:val="1"/>
      <w:numFmt w:val="bullet"/>
      <w:lvlText w:val=""/>
      <w:lvlJc w:val="left"/>
      <w:pPr>
        <w:ind w:left="2804" w:hanging="360"/>
      </w:pPr>
      <w:rPr>
        <w:rFonts w:ascii="Symbol" w:hAnsi="Symbol" w:hint="default"/>
      </w:rPr>
    </w:lvl>
    <w:lvl w:ilvl="4" w:tplc="FFFFFFFF">
      <w:start w:val="1"/>
      <w:numFmt w:val="bullet"/>
      <w:lvlText w:val="o"/>
      <w:lvlJc w:val="left"/>
      <w:pPr>
        <w:ind w:left="3524" w:hanging="360"/>
      </w:pPr>
      <w:rPr>
        <w:rFonts w:ascii="Courier New" w:hAnsi="Courier New" w:cs="Courier New" w:hint="default"/>
      </w:rPr>
    </w:lvl>
    <w:lvl w:ilvl="5" w:tplc="FFFFFFFF">
      <w:start w:val="1"/>
      <w:numFmt w:val="bullet"/>
      <w:lvlText w:val=""/>
      <w:lvlJc w:val="left"/>
      <w:pPr>
        <w:ind w:left="4244" w:hanging="360"/>
      </w:pPr>
      <w:rPr>
        <w:rFonts w:ascii="Wingdings" w:hAnsi="Wingdings" w:hint="default"/>
      </w:rPr>
    </w:lvl>
    <w:lvl w:ilvl="6" w:tplc="FFFFFFFF">
      <w:start w:val="1"/>
      <w:numFmt w:val="bullet"/>
      <w:lvlText w:val=""/>
      <w:lvlJc w:val="left"/>
      <w:pPr>
        <w:ind w:left="4964" w:hanging="360"/>
      </w:pPr>
      <w:rPr>
        <w:rFonts w:ascii="Symbol" w:hAnsi="Symbol" w:hint="default"/>
      </w:rPr>
    </w:lvl>
    <w:lvl w:ilvl="7" w:tplc="FFFFFFFF">
      <w:start w:val="1"/>
      <w:numFmt w:val="bullet"/>
      <w:lvlText w:val="o"/>
      <w:lvlJc w:val="left"/>
      <w:pPr>
        <w:ind w:left="5684" w:hanging="360"/>
      </w:pPr>
      <w:rPr>
        <w:rFonts w:ascii="Courier New" w:hAnsi="Courier New" w:cs="Courier New" w:hint="default"/>
      </w:rPr>
    </w:lvl>
    <w:lvl w:ilvl="8" w:tplc="FFFFFFFF">
      <w:start w:val="1"/>
      <w:numFmt w:val="bullet"/>
      <w:lvlText w:val=""/>
      <w:lvlJc w:val="left"/>
      <w:pPr>
        <w:ind w:left="6404" w:hanging="360"/>
      </w:pPr>
      <w:rPr>
        <w:rFonts w:ascii="Wingdings" w:hAnsi="Wingdings" w:hint="default"/>
      </w:rPr>
    </w:lvl>
  </w:abstractNum>
  <w:abstractNum w:abstractNumId="1" w15:restartNumberingAfterBreak="0">
    <w:nsid w:val="04CA5D36"/>
    <w:multiLevelType w:val="hybridMultilevel"/>
    <w:tmpl w:val="6EDC6F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E77E9A"/>
    <w:multiLevelType w:val="hybridMultilevel"/>
    <w:tmpl w:val="53240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7A78A4"/>
    <w:multiLevelType w:val="hybridMultilevel"/>
    <w:tmpl w:val="2430A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8758E9"/>
    <w:multiLevelType w:val="hybridMultilevel"/>
    <w:tmpl w:val="56347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B228B0"/>
    <w:multiLevelType w:val="multilevel"/>
    <w:tmpl w:val="2D14C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9F976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FA610C8"/>
    <w:multiLevelType w:val="hybridMultilevel"/>
    <w:tmpl w:val="9A5421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2D53844"/>
    <w:multiLevelType w:val="hybridMultilevel"/>
    <w:tmpl w:val="82FA13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75D8B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7734F27"/>
    <w:multiLevelType w:val="hybridMultilevel"/>
    <w:tmpl w:val="9A428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97C51B5"/>
    <w:multiLevelType w:val="hybridMultilevel"/>
    <w:tmpl w:val="C91232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F746F6"/>
    <w:multiLevelType w:val="hybridMultilevel"/>
    <w:tmpl w:val="0F0C866C"/>
    <w:lvl w:ilvl="0" w:tplc="FFFFFFFF">
      <w:start w:val="1"/>
      <w:numFmt w:val="bullet"/>
      <w:lvlText w:val=""/>
      <w:lvlJc w:val="left"/>
      <w:pPr>
        <w:ind w:left="927" w:hanging="360"/>
      </w:pPr>
      <w:rPr>
        <w:rFonts w:ascii="Symbol" w:hAnsi="Symbol" w:hint="default"/>
      </w:rPr>
    </w:lvl>
    <w:lvl w:ilvl="1" w:tplc="FFFFFFFF">
      <w:start w:val="1"/>
      <w:numFmt w:val="bullet"/>
      <w:lvlText w:val="o"/>
      <w:lvlJc w:val="left"/>
      <w:pPr>
        <w:ind w:left="1647" w:hanging="360"/>
      </w:pPr>
      <w:rPr>
        <w:rFonts w:ascii="Courier New" w:hAnsi="Courier New" w:cs="Courier New" w:hint="default"/>
      </w:rPr>
    </w:lvl>
    <w:lvl w:ilvl="2" w:tplc="FFFFFFFF">
      <w:start w:val="1"/>
      <w:numFmt w:val="bullet"/>
      <w:lvlText w:val=""/>
      <w:lvlJc w:val="left"/>
      <w:pPr>
        <w:ind w:left="2367" w:hanging="360"/>
      </w:pPr>
      <w:rPr>
        <w:rFonts w:ascii="Wingdings" w:hAnsi="Wingdings" w:hint="default"/>
      </w:rPr>
    </w:lvl>
    <w:lvl w:ilvl="3" w:tplc="FFFFFFFF">
      <w:start w:val="1"/>
      <w:numFmt w:val="bullet"/>
      <w:lvlText w:val=""/>
      <w:lvlJc w:val="left"/>
      <w:pPr>
        <w:ind w:left="3087" w:hanging="360"/>
      </w:pPr>
      <w:rPr>
        <w:rFonts w:ascii="Symbol" w:hAnsi="Symbol" w:hint="default"/>
      </w:rPr>
    </w:lvl>
    <w:lvl w:ilvl="4" w:tplc="FFFFFFFF">
      <w:start w:val="1"/>
      <w:numFmt w:val="bullet"/>
      <w:lvlText w:val="o"/>
      <w:lvlJc w:val="left"/>
      <w:pPr>
        <w:ind w:left="3807" w:hanging="360"/>
      </w:pPr>
      <w:rPr>
        <w:rFonts w:ascii="Courier New" w:hAnsi="Courier New" w:cs="Courier New" w:hint="default"/>
      </w:rPr>
    </w:lvl>
    <w:lvl w:ilvl="5" w:tplc="FFFFFFFF">
      <w:start w:val="1"/>
      <w:numFmt w:val="bullet"/>
      <w:lvlText w:val=""/>
      <w:lvlJc w:val="left"/>
      <w:pPr>
        <w:ind w:left="4527" w:hanging="360"/>
      </w:pPr>
      <w:rPr>
        <w:rFonts w:ascii="Wingdings" w:hAnsi="Wingdings" w:hint="default"/>
      </w:rPr>
    </w:lvl>
    <w:lvl w:ilvl="6" w:tplc="FFFFFFFF">
      <w:start w:val="1"/>
      <w:numFmt w:val="bullet"/>
      <w:lvlText w:val=""/>
      <w:lvlJc w:val="left"/>
      <w:pPr>
        <w:ind w:left="5247" w:hanging="360"/>
      </w:pPr>
      <w:rPr>
        <w:rFonts w:ascii="Symbol" w:hAnsi="Symbol" w:hint="default"/>
      </w:rPr>
    </w:lvl>
    <w:lvl w:ilvl="7" w:tplc="FFFFFFFF">
      <w:start w:val="1"/>
      <w:numFmt w:val="bullet"/>
      <w:lvlText w:val="o"/>
      <w:lvlJc w:val="left"/>
      <w:pPr>
        <w:ind w:left="5967" w:hanging="360"/>
      </w:pPr>
      <w:rPr>
        <w:rFonts w:ascii="Courier New" w:hAnsi="Courier New" w:cs="Courier New" w:hint="default"/>
      </w:rPr>
    </w:lvl>
    <w:lvl w:ilvl="8" w:tplc="FFFFFFFF">
      <w:start w:val="1"/>
      <w:numFmt w:val="bullet"/>
      <w:lvlText w:val=""/>
      <w:lvlJc w:val="left"/>
      <w:pPr>
        <w:ind w:left="6687" w:hanging="360"/>
      </w:pPr>
      <w:rPr>
        <w:rFonts w:ascii="Wingdings" w:hAnsi="Wingdings" w:hint="default"/>
      </w:rPr>
    </w:lvl>
  </w:abstractNum>
  <w:abstractNum w:abstractNumId="14" w15:restartNumberingAfterBreak="0">
    <w:nsid w:val="24C31186"/>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61416F2"/>
    <w:multiLevelType w:val="hybridMultilevel"/>
    <w:tmpl w:val="40BA72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8422111"/>
    <w:multiLevelType w:val="hybridMultilevel"/>
    <w:tmpl w:val="4D981A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DDE4B85"/>
    <w:multiLevelType w:val="hybridMultilevel"/>
    <w:tmpl w:val="D9B6CDE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F5F05A6"/>
    <w:multiLevelType w:val="hybridMultilevel"/>
    <w:tmpl w:val="C87CE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25829F4"/>
    <w:multiLevelType w:val="hybridMultilevel"/>
    <w:tmpl w:val="695683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595453C"/>
    <w:multiLevelType w:val="hybridMultilevel"/>
    <w:tmpl w:val="8ADC9D4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4C8E1893"/>
    <w:multiLevelType w:val="hybridMultilevel"/>
    <w:tmpl w:val="A4F28776"/>
    <w:lvl w:ilvl="0" w:tplc="0C090019">
      <w:start w:val="27"/>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DF62E03"/>
    <w:multiLevelType w:val="hybridMultilevel"/>
    <w:tmpl w:val="1946E8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3AA5CFB"/>
    <w:multiLevelType w:val="hybridMultilevel"/>
    <w:tmpl w:val="B61C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49A6EAA"/>
    <w:multiLevelType w:val="hybridMultilevel"/>
    <w:tmpl w:val="90801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2E007D8"/>
    <w:multiLevelType w:val="hybridMultilevel"/>
    <w:tmpl w:val="92A661DC"/>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2FC2B67"/>
    <w:multiLevelType w:val="hybridMultilevel"/>
    <w:tmpl w:val="B8320BFC"/>
    <w:lvl w:ilvl="0" w:tplc="40A09130">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6E5324A"/>
    <w:multiLevelType w:val="hybridMultilevel"/>
    <w:tmpl w:val="1AA0D6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673A7003"/>
    <w:multiLevelType w:val="hybridMultilevel"/>
    <w:tmpl w:val="46185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A7F4F1F"/>
    <w:multiLevelType w:val="hybridMultilevel"/>
    <w:tmpl w:val="2146FB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C140C48"/>
    <w:multiLevelType w:val="hybridMultilevel"/>
    <w:tmpl w:val="B50AF18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6CE43E63"/>
    <w:multiLevelType w:val="hybridMultilevel"/>
    <w:tmpl w:val="54A84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561639D"/>
    <w:multiLevelType w:val="hybridMultilevel"/>
    <w:tmpl w:val="976A61C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90B7115"/>
    <w:multiLevelType w:val="hybridMultilevel"/>
    <w:tmpl w:val="3F22703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7A6542A6"/>
    <w:multiLevelType w:val="hybridMultilevel"/>
    <w:tmpl w:val="939E94CC"/>
    <w:lvl w:ilvl="0" w:tplc="D9E2484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D487EC2"/>
    <w:multiLevelType w:val="hybridMultilevel"/>
    <w:tmpl w:val="6DA24A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F7A4A46"/>
    <w:multiLevelType w:val="hybridMultilevel"/>
    <w:tmpl w:val="57BE6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31076249">
    <w:abstractNumId w:val="30"/>
  </w:num>
  <w:num w:numId="2" w16cid:durableId="1095444617">
    <w:abstractNumId w:val="0"/>
  </w:num>
  <w:num w:numId="3" w16cid:durableId="1506164056">
    <w:abstractNumId w:val="13"/>
  </w:num>
  <w:num w:numId="4" w16cid:durableId="1356140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934064">
    <w:abstractNumId w:val="14"/>
  </w:num>
  <w:num w:numId="6" w16cid:durableId="1447114661">
    <w:abstractNumId w:val="2"/>
  </w:num>
  <w:num w:numId="7" w16cid:durableId="1849127550">
    <w:abstractNumId w:val="16"/>
  </w:num>
  <w:num w:numId="8" w16cid:durableId="778837815">
    <w:abstractNumId w:val="32"/>
  </w:num>
  <w:num w:numId="9" w16cid:durableId="1083835284">
    <w:abstractNumId w:val="8"/>
  </w:num>
  <w:num w:numId="10" w16cid:durableId="1957366653">
    <w:abstractNumId w:val="24"/>
  </w:num>
  <w:num w:numId="11" w16cid:durableId="1839809818">
    <w:abstractNumId w:val="27"/>
  </w:num>
  <w:num w:numId="12" w16cid:durableId="1128740846">
    <w:abstractNumId w:val="25"/>
  </w:num>
  <w:num w:numId="13" w16cid:durableId="1400859324">
    <w:abstractNumId w:val="23"/>
  </w:num>
  <w:num w:numId="14" w16cid:durableId="1913468821">
    <w:abstractNumId w:val="15"/>
  </w:num>
  <w:num w:numId="15" w16cid:durableId="194315591">
    <w:abstractNumId w:val="3"/>
  </w:num>
  <w:num w:numId="16" w16cid:durableId="322244884">
    <w:abstractNumId w:val="22"/>
  </w:num>
  <w:num w:numId="17" w16cid:durableId="1480461112">
    <w:abstractNumId w:val="11"/>
  </w:num>
  <w:num w:numId="18" w16cid:durableId="501775870">
    <w:abstractNumId w:val="4"/>
  </w:num>
  <w:num w:numId="19" w16cid:durableId="1489055664">
    <w:abstractNumId w:val="34"/>
  </w:num>
  <w:num w:numId="20" w16cid:durableId="842203974">
    <w:abstractNumId w:val="26"/>
  </w:num>
  <w:num w:numId="21" w16cid:durableId="864288873">
    <w:abstractNumId w:val="21"/>
  </w:num>
  <w:num w:numId="22" w16cid:durableId="1480028555">
    <w:abstractNumId w:val="7"/>
  </w:num>
  <w:num w:numId="23" w16cid:durableId="852843586">
    <w:abstractNumId w:val="18"/>
  </w:num>
  <w:num w:numId="24" w16cid:durableId="281613192">
    <w:abstractNumId w:val="9"/>
  </w:num>
  <w:num w:numId="25" w16cid:durableId="1888297593">
    <w:abstractNumId w:val="12"/>
  </w:num>
  <w:num w:numId="26" w16cid:durableId="1037897624">
    <w:abstractNumId w:val="28"/>
  </w:num>
  <w:num w:numId="27" w16cid:durableId="2139184623">
    <w:abstractNumId w:val="1"/>
  </w:num>
  <w:num w:numId="28" w16cid:durableId="1869221496">
    <w:abstractNumId w:val="5"/>
  </w:num>
  <w:num w:numId="29" w16cid:durableId="1110399102">
    <w:abstractNumId w:val="17"/>
  </w:num>
  <w:num w:numId="30" w16cid:durableId="416557941">
    <w:abstractNumId w:val="29"/>
  </w:num>
  <w:num w:numId="31" w16cid:durableId="1754666144">
    <w:abstractNumId w:val="31"/>
  </w:num>
  <w:num w:numId="32" w16cid:durableId="1717654576">
    <w:abstractNumId w:val="6"/>
  </w:num>
  <w:num w:numId="33" w16cid:durableId="151144918">
    <w:abstractNumId w:val="10"/>
  </w:num>
  <w:num w:numId="34" w16cid:durableId="1401172467">
    <w:abstractNumId w:val="36"/>
  </w:num>
  <w:num w:numId="35" w16cid:durableId="2055689279">
    <w:abstractNumId w:val="19"/>
  </w:num>
  <w:num w:numId="36" w16cid:durableId="852038616">
    <w:abstractNumId w:val="35"/>
  </w:num>
  <w:num w:numId="37" w16cid:durableId="2479725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CA6"/>
    <w:rsid w:val="0008678F"/>
    <w:rsid w:val="00097BE9"/>
    <w:rsid w:val="00125CA6"/>
    <w:rsid w:val="008C25EC"/>
    <w:rsid w:val="00B8560A"/>
    <w:rsid w:val="00F26C6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E5E3D"/>
  <w15:chartTrackingRefBased/>
  <w15:docId w15:val="{2861A5D7-1D81-46D5-B844-BF55AABD7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AU"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CA6"/>
    <w:pPr>
      <w:spacing w:after="0" w:line="240" w:lineRule="auto"/>
    </w:pPr>
    <w:rPr>
      <w:rFonts w:ascii="Arial" w:eastAsia="Calibri" w:hAnsi="Arial" w:cs="Arial"/>
      <w:kern w:val="0"/>
      <w:sz w:val="22"/>
      <w:szCs w:val="22"/>
      <w:lang w:eastAsia="en-US" w:bidi="ar-SA"/>
      <w14:ligatures w14:val="none"/>
    </w:rPr>
  </w:style>
  <w:style w:type="paragraph" w:styleId="Heading1">
    <w:name w:val="heading 1"/>
    <w:basedOn w:val="Normal"/>
    <w:next w:val="Normal"/>
    <w:link w:val="Heading1Char"/>
    <w:uiPriority w:val="9"/>
    <w:qFormat/>
    <w:rsid w:val="00125CA6"/>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unhideWhenUsed/>
    <w:qFormat/>
    <w:rsid w:val="00125CA6"/>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125CA6"/>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125C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125C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5CA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5CA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5CA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5CA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5CA6"/>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rsid w:val="00125CA6"/>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125CA6"/>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125CA6"/>
    <w:rPr>
      <w:rFonts w:eastAsiaTheme="majorEastAsia" w:cstheme="majorBidi"/>
      <w:i/>
      <w:iCs/>
      <w:color w:val="0F4761" w:themeColor="accent1" w:themeShade="BF"/>
    </w:rPr>
  </w:style>
  <w:style w:type="character" w:customStyle="1" w:styleId="Heading5Char">
    <w:name w:val="Heading 5 Char"/>
    <w:basedOn w:val="DefaultParagraphFont"/>
    <w:link w:val="Heading5"/>
    <w:rsid w:val="00125C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5C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5C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5C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5CA6"/>
    <w:rPr>
      <w:rFonts w:eastAsiaTheme="majorEastAsia" w:cstheme="majorBidi"/>
      <w:color w:val="272727" w:themeColor="text1" w:themeTint="D8"/>
    </w:rPr>
  </w:style>
  <w:style w:type="paragraph" w:styleId="Title">
    <w:name w:val="Title"/>
    <w:basedOn w:val="Normal"/>
    <w:next w:val="Normal"/>
    <w:link w:val="TitleChar"/>
    <w:uiPriority w:val="10"/>
    <w:qFormat/>
    <w:rsid w:val="00125CA6"/>
    <w:pPr>
      <w:spacing w:after="80"/>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125CA6"/>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125CA6"/>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125CA6"/>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125CA6"/>
    <w:pPr>
      <w:spacing w:before="160"/>
      <w:jc w:val="center"/>
    </w:pPr>
    <w:rPr>
      <w:i/>
      <w:iCs/>
      <w:color w:val="404040" w:themeColor="text1" w:themeTint="BF"/>
    </w:rPr>
  </w:style>
  <w:style w:type="character" w:customStyle="1" w:styleId="QuoteChar">
    <w:name w:val="Quote Char"/>
    <w:basedOn w:val="DefaultParagraphFont"/>
    <w:link w:val="Quote"/>
    <w:uiPriority w:val="29"/>
    <w:rsid w:val="00125CA6"/>
    <w:rPr>
      <w:i/>
      <w:iCs/>
      <w:color w:val="404040" w:themeColor="text1" w:themeTint="BF"/>
    </w:rPr>
  </w:style>
  <w:style w:type="paragraph" w:styleId="ListParagraph">
    <w:name w:val="List Paragraph"/>
    <w:aliases w:val="Para abc"/>
    <w:basedOn w:val="Normal"/>
    <w:link w:val="ListParagraphChar"/>
    <w:uiPriority w:val="34"/>
    <w:qFormat/>
    <w:rsid w:val="00125CA6"/>
    <w:pPr>
      <w:ind w:left="720"/>
      <w:contextualSpacing/>
    </w:pPr>
  </w:style>
  <w:style w:type="character" w:styleId="IntenseEmphasis">
    <w:name w:val="Intense Emphasis"/>
    <w:basedOn w:val="DefaultParagraphFont"/>
    <w:uiPriority w:val="21"/>
    <w:qFormat/>
    <w:rsid w:val="00125CA6"/>
    <w:rPr>
      <w:i/>
      <w:iCs/>
      <w:color w:val="0F4761" w:themeColor="accent1" w:themeShade="BF"/>
    </w:rPr>
  </w:style>
  <w:style w:type="paragraph" w:styleId="IntenseQuote">
    <w:name w:val="Intense Quote"/>
    <w:basedOn w:val="Normal"/>
    <w:next w:val="Normal"/>
    <w:link w:val="IntenseQuoteChar"/>
    <w:uiPriority w:val="30"/>
    <w:qFormat/>
    <w:rsid w:val="00125C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5CA6"/>
    <w:rPr>
      <w:i/>
      <w:iCs/>
      <w:color w:val="0F4761" w:themeColor="accent1" w:themeShade="BF"/>
    </w:rPr>
  </w:style>
  <w:style w:type="character" w:styleId="IntenseReference">
    <w:name w:val="Intense Reference"/>
    <w:basedOn w:val="DefaultParagraphFont"/>
    <w:uiPriority w:val="32"/>
    <w:qFormat/>
    <w:rsid w:val="00125CA6"/>
    <w:rPr>
      <w:b/>
      <w:bCs/>
      <w:smallCaps/>
      <w:color w:val="0F4761" w:themeColor="accent1" w:themeShade="BF"/>
      <w:spacing w:val="5"/>
    </w:rPr>
  </w:style>
  <w:style w:type="paragraph" w:customStyle="1" w:styleId="table">
    <w:name w:val="table"/>
    <w:basedOn w:val="Normal"/>
    <w:rsid w:val="00125CA6"/>
    <w:pPr>
      <w:overflowPunct w:val="0"/>
      <w:autoSpaceDE w:val="0"/>
      <w:autoSpaceDN w:val="0"/>
      <w:adjustRightInd w:val="0"/>
      <w:jc w:val="both"/>
    </w:pPr>
    <w:rPr>
      <w:rFonts w:eastAsia="Times New Roman" w:cs="Times New Roman"/>
      <w:szCs w:val="20"/>
      <w:lang w:val="en-GB"/>
    </w:rPr>
  </w:style>
  <w:style w:type="paragraph" w:styleId="Header">
    <w:name w:val="header"/>
    <w:basedOn w:val="Normal"/>
    <w:link w:val="HeaderChar"/>
    <w:uiPriority w:val="99"/>
    <w:unhideWhenUsed/>
    <w:rsid w:val="00125CA6"/>
    <w:pPr>
      <w:tabs>
        <w:tab w:val="center" w:pos="4513"/>
        <w:tab w:val="right" w:pos="9026"/>
      </w:tabs>
    </w:pPr>
  </w:style>
  <w:style w:type="character" w:customStyle="1" w:styleId="HeaderChar">
    <w:name w:val="Header Char"/>
    <w:basedOn w:val="DefaultParagraphFont"/>
    <w:link w:val="Header"/>
    <w:uiPriority w:val="99"/>
    <w:rsid w:val="00125CA6"/>
    <w:rPr>
      <w:rFonts w:ascii="Arial" w:eastAsia="Calibri" w:hAnsi="Arial" w:cs="Arial"/>
      <w:kern w:val="0"/>
      <w:sz w:val="22"/>
      <w:szCs w:val="22"/>
      <w:lang w:eastAsia="en-US" w:bidi="ar-SA"/>
      <w14:ligatures w14:val="none"/>
    </w:rPr>
  </w:style>
  <w:style w:type="paragraph" w:styleId="Footer">
    <w:name w:val="footer"/>
    <w:basedOn w:val="Normal"/>
    <w:link w:val="FooterChar"/>
    <w:uiPriority w:val="99"/>
    <w:unhideWhenUsed/>
    <w:rsid w:val="00125CA6"/>
    <w:pPr>
      <w:tabs>
        <w:tab w:val="center" w:pos="4513"/>
        <w:tab w:val="right" w:pos="9026"/>
      </w:tabs>
    </w:pPr>
  </w:style>
  <w:style w:type="character" w:customStyle="1" w:styleId="FooterChar">
    <w:name w:val="Footer Char"/>
    <w:basedOn w:val="DefaultParagraphFont"/>
    <w:link w:val="Footer"/>
    <w:uiPriority w:val="99"/>
    <w:rsid w:val="00125CA6"/>
    <w:rPr>
      <w:rFonts w:ascii="Arial" w:eastAsia="Calibri" w:hAnsi="Arial" w:cs="Arial"/>
      <w:kern w:val="0"/>
      <w:sz w:val="22"/>
      <w:szCs w:val="22"/>
      <w:lang w:eastAsia="en-US" w:bidi="ar-SA"/>
      <w14:ligatures w14:val="none"/>
    </w:rPr>
  </w:style>
  <w:style w:type="table" w:customStyle="1" w:styleId="ProjectTable">
    <w:name w:val="Project Table"/>
    <w:basedOn w:val="TableNormal"/>
    <w:uiPriority w:val="99"/>
    <w:rsid w:val="00125CA6"/>
    <w:pPr>
      <w:spacing w:before="120" w:after="120" w:line="240" w:lineRule="auto"/>
    </w:pPr>
    <w:rPr>
      <w:rFonts w:ascii="Calibri" w:eastAsia="Times New Roman" w:hAnsi="Calibri" w:cs="Arial"/>
      <w:color w:val="404040"/>
      <w:kern w:val="0"/>
      <w:sz w:val="18"/>
      <w:szCs w:val="18"/>
      <w:lang w:val="en-US" w:eastAsia="ja-JP"/>
      <w14:ligatures w14:val="none"/>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character" w:styleId="PlaceholderText">
    <w:name w:val="Placeholder Text"/>
    <w:uiPriority w:val="99"/>
    <w:semiHidden/>
    <w:rsid w:val="00125CA6"/>
    <w:rPr>
      <w:color w:val="808080"/>
    </w:rPr>
  </w:style>
  <w:style w:type="paragraph" w:styleId="NoSpacing">
    <w:name w:val="No Spacing"/>
    <w:uiPriority w:val="1"/>
    <w:qFormat/>
    <w:rsid w:val="00125CA6"/>
    <w:pPr>
      <w:spacing w:after="0" w:line="240" w:lineRule="auto"/>
    </w:pPr>
    <w:rPr>
      <w:rFonts w:ascii="Calibri" w:eastAsia="Calibri" w:hAnsi="Calibri" w:cs="Arial"/>
      <w:kern w:val="0"/>
      <w:sz w:val="22"/>
      <w:szCs w:val="22"/>
      <w:lang w:eastAsia="en-US" w:bidi="ar-SA"/>
      <w14:ligatures w14:val="none"/>
    </w:rPr>
  </w:style>
  <w:style w:type="table" w:styleId="TableGrid">
    <w:name w:val="Table Grid"/>
    <w:basedOn w:val="TableNormal"/>
    <w:rsid w:val="00125CA6"/>
    <w:pPr>
      <w:spacing w:after="0" w:line="240" w:lineRule="auto"/>
    </w:pPr>
    <w:rPr>
      <w:rFonts w:ascii="Calibri" w:eastAsia="Calibri" w:hAnsi="Calibri" w:cs="Arial"/>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125CA6"/>
    <w:pPr>
      <w:spacing w:after="0" w:line="264" w:lineRule="auto"/>
    </w:pPr>
    <w:rPr>
      <w:rFonts w:ascii="Calibri" w:eastAsia="Yu Mincho" w:hAnsi="Calibri" w:cs="Arial"/>
      <w:color w:val="000000"/>
      <w:kern w:val="0"/>
      <w:sz w:val="18"/>
      <w:szCs w:val="18"/>
      <w:lang w:val="en-GB"/>
      <w14:ligatures w14:val="none"/>
    </w:rPr>
    <w:tblPr>
      <w:tblInd w:w="680" w:type="dxa"/>
      <w:tblBorders>
        <w:bottom w:val="single" w:sz="2" w:space="0" w:color="E2EFD9"/>
        <w:insideH w:val="single" w:sz="2" w:space="0" w:color="E2EFD9"/>
      </w:tblBorders>
      <w:tblCellMar>
        <w:top w:w="113" w:type="dxa"/>
        <w:bottom w:w="57" w:type="dxa"/>
      </w:tblCellMar>
    </w:tblPr>
    <w:tblStylePr w:type="firstRow">
      <w:pPr>
        <w:jc w:val="left"/>
      </w:pPr>
      <w:rPr>
        <w:b/>
        <w:color w:val="44546A"/>
      </w:rPr>
      <w:tblPr/>
      <w:tcPr>
        <w:tcBorders>
          <w:bottom w:val="single" w:sz="18" w:space="0" w:color="ED7D31"/>
        </w:tcBorders>
        <w:shd w:val="clear" w:color="auto" w:fill="F2F2F2"/>
        <w:vAlign w:val="bottom"/>
      </w:tcPr>
    </w:tblStylePr>
  </w:style>
  <w:style w:type="paragraph" w:customStyle="1" w:styleId="FigureCaption">
    <w:name w:val="Figure_Caption"/>
    <w:basedOn w:val="Caption"/>
    <w:link w:val="FigureCaptionChar"/>
    <w:qFormat/>
    <w:rsid w:val="00125CA6"/>
    <w:pPr>
      <w:spacing w:before="280"/>
      <w:ind w:left="680"/>
      <w:jc w:val="center"/>
    </w:pPr>
    <w:rPr>
      <w:rFonts w:eastAsia="Yu Mincho"/>
      <w:b/>
      <w:i w:val="0"/>
      <w:sz w:val="20"/>
      <w:lang w:val="en-GB" w:eastAsia="zh-CN"/>
    </w:rPr>
  </w:style>
  <w:style w:type="character" w:customStyle="1" w:styleId="FigureCaptionChar">
    <w:name w:val="Figure_Caption Char"/>
    <w:link w:val="FigureCaption"/>
    <w:rsid w:val="00125CA6"/>
    <w:rPr>
      <w:rFonts w:ascii="Calibri" w:eastAsia="Yu Mincho" w:hAnsi="Calibri" w:cs="Arial"/>
      <w:b/>
      <w:iCs/>
      <w:color w:val="44546A"/>
      <w:kern w:val="0"/>
      <w:sz w:val="20"/>
      <w:szCs w:val="18"/>
      <w:lang w:val="en-GB" w:bidi="ar-SA"/>
      <w14:ligatures w14:val="none"/>
    </w:rPr>
  </w:style>
  <w:style w:type="paragraph" w:styleId="Caption">
    <w:name w:val="caption"/>
    <w:basedOn w:val="Normal"/>
    <w:next w:val="Normal"/>
    <w:uiPriority w:val="35"/>
    <w:unhideWhenUsed/>
    <w:qFormat/>
    <w:rsid w:val="00125CA6"/>
    <w:pPr>
      <w:spacing w:after="200"/>
    </w:pPr>
    <w:rPr>
      <w:rFonts w:ascii="Calibri" w:hAnsi="Calibri"/>
      <w:i/>
      <w:iCs/>
      <w:color w:val="44546A"/>
      <w:sz w:val="18"/>
      <w:szCs w:val="18"/>
    </w:rPr>
  </w:style>
  <w:style w:type="character" w:customStyle="1" w:styleId="ListParagraphChar">
    <w:name w:val="List Paragraph Char"/>
    <w:aliases w:val="Para abc Char"/>
    <w:link w:val="ListParagraph"/>
    <w:uiPriority w:val="34"/>
    <w:locked/>
    <w:rsid w:val="00125CA6"/>
  </w:style>
  <w:style w:type="paragraph" w:customStyle="1" w:styleId="rcIndent">
    <w:name w:val="rcIndent"/>
    <w:basedOn w:val="Normal"/>
    <w:rsid w:val="00125CA6"/>
    <w:pPr>
      <w:spacing w:after="120"/>
      <w:ind w:left="709"/>
      <w:jc w:val="both"/>
    </w:pPr>
    <w:rPr>
      <w:rFonts w:ascii="Times New Roman" w:eastAsia="Times New Roman" w:hAnsi="Times New Roman" w:cs="Times New Roman"/>
      <w:sz w:val="24"/>
      <w:szCs w:val="20"/>
    </w:rPr>
  </w:style>
  <w:style w:type="paragraph" w:customStyle="1" w:styleId="rcBodyText">
    <w:name w:val="rcBodyText"/>
    <w:basedOn w:val="Normal"/>
    <w:rsid w:val="00125CA6"/>
    <w:rPr>
      <w:rFonts w:ascii="Times New Roman" w:eastAsia="Times New Roman" w:hAnsi="Times New Roman" w:cs="Times New Roman"/>
      <w:sz w:val="24"/>
      <w:szCs w:val="20"/>
    </w:rPr>
  </w:style>
  <w:style w:type="character" w:styleId="CommentReference">
    <w:name w:val="annotation reference"/>
    <w:uiPriority w:val="99"/>
    <w:semiHidden/>
    <w:unhideWhenUsed/>
    <w:rsid w:val="00125CA6"/>
    <w:rPr>
      <w:sz w:val="16"/>
      <w:szCs w:val="16"/>
    </w:rPr>
  </w:style>
  <w:style w:type="paragraph" w:styleId="CommentText">
    <w:name w:val="annotation text"/>
    <w:basedOn w:val="Normal"/>
    <w:link w:val="CommentTextChar"/>
    <w:uiPriority w:val="99"/>
    <w:semiHidden/>
    <w:unhideWhenUsed/>
    <w:rsid w:val="00125CA6"/>
    <w:pPr>
      <w:spacing w:after="160"/>
    </w:pPr>
    <w:rPr>
      <w:rFonts w:ascii="Calibri" w:hAnsi="Calibri"/>
      <w:sz w:val="20"/>
      <w:szCs w:val="20"/>
    </w:rPr>
  </w:style>
  <w:style w:type="character" w:customStyle="1" w:styleId="CommentTextChar">
    <w:name w:val="Comment Text Char"/>
    <w:basedOn w:val="DefaultParagraphFont"/>
    <w:link w:val="CommentText"/>
    <w:uiPriority w:val="99"/>
    <w:semiHidden/>
    <w:rsid w:val="00125CA6"/>
    <w:rPr>
      <w:rFonts w:ascii="Calibri" w:eastAsia="Calibri" w:hAnsi="Calibri" w:cs="Arial"/>
      <w:kern w:val="0"/>
      <w:sz w:val="20"/>
      <w:szCs w:val="20"/>
      <w:lang w:eastAsia="en-US" w:bidi="ar-SA"/>
      <w14:ligatures w14:val="none"/>
    </w:rPr>
  </w:style>
  <w:style w:type="paragraph" w:styleId="CommentSubject">
    <w:name w:val="annotation subject"/>
    <w:basedOn w:val="CommentText"/>
    <w:next w:val="CommentText"/>
    <w:link w:val="CommentSubjectChar"/>
    <w:uiPriority w:val="99"/>
    <w:semiHidden/>
    <w:unhideWhenUsed/>
    <w:rsid w:val="00125CA6"/>
    <w:rPr>
      <w:b/>
      <w:bCs/>
    </w:rPr>
  </w:style>
  <w:style w:type="character" w:customStyle="1" w:styleId="CommentSubjectChar">
    <w:name w:val="Comment Subject Char"/>
    <w:basedOn w:val="CommentTextChar"/>
    <w:link w:val="CommentSubject"/>
    <w:uiPriority w:val="99"/>
    <w:semiHidden/>
    <w:rsid w:val="00125CA6"/>
    <w:rPr>
      <w:rFonts w:ascii="Calibri" w:eastAsia="Calibri" w:hAnsi="Calibri" w:cs="Arial"/>
      <w:b/>
      <w:bCs/>
      <w:kern w:val="0"/>
      <w:sz w:val="20"/>
      <w:szCs w:val="20"/>
      <w:lang w:eastAsia="en-US" w:bidi="ar-SA"/>
      <w14:ligatures w14:val="none"/>
    </w:rPr>
  </w:style>
  <w:style w:type="paragraph" w:styleId="BalloonText">
    <w:name w:val="Balloon Text"/>
    <w:basedOn w:val="Normal"/>
    <w:link w:val="BalloonTextChar"/>
    <w:uiPriority w:val="99"/>
    <w:semiHidden/>
    <w:unhideWhenUsed/>
    <w:rsid w:val="00125C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6"/>
    <w:rPr>
      <w:rFonts w:ascii="Segoe UI" w:eastAsia="Calibri" w:hAnsi="Segoe UI" w:cs="Segoe UI"/>
      <w:kern w:val="0"/>
      <w:sz w:val="18"/>
      <w:szCs w:val="18"/>
      <w:lang w:eastAsia="en-US" w:bidi="ar-SA"/>
      <w14:ligatures w14:val="none"/>
    </w:rPr>
  </w:style>
  <w:style w:type="character" w:customStyle="1" w:styleId="frag-no">
    <w:name w:val="frag-no"/>
    <w:basedOn w:val="DefaultParagraphFont"/>
    <w:rsid w:val="00125CA6"/>
  </w:style>
  <w:style w:type="character" w:customStyle="1" w:styleId="frag-heading">
    <w:name w:val="frag-heading"/>
    <w:basedOn w:val="DefaultParagraphFont"/>
    <w:rsid w:val="00125CA6"/>
  </w:style>
  <w:style w:type="character" w:styleId="Hyperlink">
    <w:name w:val="Hyperlink"/>
    <w:uiPriority w:val="99"/>
    <w:unhideWhenUsed/>
    <w:rsid w:val="00125CA6"/>
    <w:rPr>
      <w:color w:val="0563C1"/>
      <w:u w:val="single"/>
    </w:rPr>
  </w:style>
  <w:style w:type="paragraph" w:customStyle="1" w:styleId="paragraph">
    <w:name w:val="paragraph"/>
    <w:basedOn w:val="Normal"/>
    <w:rsid w:val="00125CA6"/>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125CA6"/>
  </w:style>
  <w:style w:type="character" w:customStyle="1" w:styleId="eop">
    <w:name w:val="eop"/>
    <w:basedOn w:val="DefaultParagraphFont"/>
    <w:rsid w:val="00125CA6"/>
  </w:style>
  <w:style w:type="table" w:customStyle="1" w:styleId="Style1">
    <w:name w:val="Style1"/>
    <w:basedOn w:val="TableElegant"/>
    <w:uiPriority w:val="99"/>
    <w:rsid w:val="00125CA6"/>
    <w:pPr>
      <w:spacing w:after="0" w:line="240" w:lineRule="auto"/>
    </w:pPr>
    <w:rPr>
      <w:rFonts w:ascii="Arial" w:eastAsia="Times New Roman" w:hAnsi="Arial" w:cs="Times New Roman"/>
      <w:sz w:val="20"/>
      <w:szCs w:val="20"/>
      <w:lang w:eastAsia="en-AU"/>
    </w:rP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Elegant">
    <w:name w:val="Table Elegant"/>
    <w:basedOn w:val="TableNormal"/>
    <w:uiPriority w:val="99"/>
    <w:semiHidden/>
    <w:unhideWhenUsed/>
    <w:rsid w:val="00125CA6"/>
    <w:pPr>
      <w:spacing w:line="259" w:lineRule="auto"/>
    </w:pPr>
    <w:rPr>
      <w:rFonts w:ascii="Calibri" w:eastAsia="Calibri" w:hAnsi="Calibri" w:cs="Arial"/>
      <w:kern w:val="0"/>
      <w:sz w:val="22"/>
      <w:szCs w:val="22"/>
      <w:lang w:eastAsia="en-US"/>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UnresolvedMention">
    <w:name w:val="Unresolved Mention"/>
    <w:uiPriority w:val="99"/>
    <w:semiHidden/>
    <w:unhideWhenUsed/>
    <w:rsid w:val="00125CA6"/>
    <w:rPr>
      <w:color w:val="605E5C"/>
      <w:shd w:val="clear" w:color="auto" w:fill="E1DFDD"/>
    </w:rPr>
  </w:style>
  <w:style w:type="character" w:customStyle="1" w:styleId="frag-defterm">
    <w:name w:val="frag-defterm"/>
    <w:basedOn w:val="DefaultParagraphFont"/>
    <w:rsid w:val="00125CA6"/>
  </w:style>
  <w:style w:type="paragraph" w:customStyle="1" w:styleId="Default">
    <w:name w:val="Default"/>
    <w:rsid w:val="00125CA6"/>
    <w:pPr>
      <w:autoSpaceDE w:val="0"/>
      <w:autoSpaceDN w:val="0"/>
      <w:adjustRightInd w:val="0"/>
      <w:spacing w:after="0" w:line="240" w:lineRule="auto"/>
    </w:pPr>
    <w:rPr>
      <w:rFonts w:ascii="Arial" w:eastAsia="Calibri" w:hAnsi="Arial" w:cs="Arial"/>
      <w:color w:val="000000"/>
      <w:kern w:val="0"/>
      <w:szCs w:val="24"/>
      <w:lang w:eastAsia="en-US" w:bidi="ar-SA"/>
      <w14:ligatures w14:val="none"/>
    </w:rPr>
  </w:style>
  <w:style w:type="paragraph" w:styleId="NormalWeb">
    <w:name w:val="Normal (Web)"/>
    <w:basedOn w:val="Normal"/>
    <w:uiPriority w:val="99"/>
    <w:semiHidden/>
    <w:unhideWhenUsed/>
    <w:rsid w:val="00125CA6"/>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frag-name2">
    <w:name w:val="frag-name2"/>
    <w:rsid w:val="00125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s://legislation.nsw.gov.au/view/html/inforce/current/epi-2021-0730" TargetMode="Externa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legislation.nsw.gov.au/view/html/inforce/current/epi-2021-0722"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yperlink" Target="https://legislation.nsw.gov.au/view/html/inforce/current/epi-2021-072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legislation.nsw.gov.au/view/html/inforce/current/epi-2021-0724" TargetMode="External"/><Relationship Id="rId32"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yperlink" Target="https://legislation.nsw.gov.au/view/html/inforce/current/epi-2021-0722"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yperlink" Target="https://legislation.nsw.gov.au/view/html/inforce/current/epi-2021-0732" TargetMode="External"/><Relationship Id="rId30"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41</Pages>
  <Words>13294</Words>
  <Characters>74185</Characters>
  <Application>Microsoft Office Word</Application>
  <DocSecurity>4</DocSecurity>
  <Lines>1952</Lines>
  <Paragraphs>747</Paragraphs>
  <ScaleCrop>false</ScaleCrop>
  <Company/>
  <LinksUpToDate>false</LinksUpToDate>
  <CharactersWithSpaces>86732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Goodworth</dc:creator>
  <cp:keywords/>
  <dc:description/>
  <cp:lastModifiedBy>Jenny Tattam</cp:lastModifiedBy>
  <cp:revision>2</cp:revision>
  <dcterms:created xsi:type="dcterms:W3CDTF">2025-09-09T06:59:00Z</dcterms:created>
  <dcterms:modified xsi:type="dcterms:W3CDTF">2025-09-09T06:59:00Z</dcterms:modified>
</cp:coreProperties>
</file>